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017" w:rsidRPr="00223017" w:rsidRDefault="00223017" w:rsidP="00223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23017" w:rsidRPr="00223017" w:rsidRDefault="00223017" w:rsidP="0057439B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223017" w:rsidRPr="00223017" w:rsidRDefault="00223017" w:rsidP="0057439B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результатах проведения оценки </w:t>
      </w:r>
      <w:r w:rsidR="00041859"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эффективности налоговых</w:t>
      </w:r>
      <w:r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C5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льгот по местным налогам за 2023</w:t>
      </w:r>
      <w:r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Одесскому сельскому поселению Одесского муниципального района Омской области</w:t>
      </w:r>
    </w:p>
    <w:p w:rsidR="00223017" w:rsidRPr="00223017" w:rsidRDefault="00AC5009" w:rsidP="0057439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05.08.2024</w:t>
      </w:r>
      <w:r w:rsidR="00223017"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223017" w:rsidRDefault="00223017" w:rsidP="0057439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AC50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налоговых расходов за  2023</w:t>
      </w:r>
      <w:r w:rsidR="00DB4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проведена в соответствии </w:t>
      </w:r>
      <w:r w:rsidR="00DB4299" w:rsidRPr="00DB4299">
        <w:rPr>
          <w:rFonts w:ascii="Times New Roman" w:hAnsi="Times New Roman"/>
          <w:sz w:val="24"/>
          <w:szCs w:val="24"/>
        </w:rPr>
        <w:t>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налоговых расходов и оценки налоговых расходов  Одесского сельского поселения Одесского муниципального района Омской области, утвержденного</w:t>
      </w:r>
      <w:r w:rsidR="0057439B">
        <w:rPr>
          <w:rFonts w:ascii="Times New Roman" w:eastAsia="Times New Roman" w:hAnsi="Times New Roman" w:cs="Times New Roman"/>
          <w:sz w:val="24"/>
          <w:szCs w:val="24"/>
          <w:lang w:eastAsia="ru-RU"/>
        </w:rPr>
        <w:t> п</w:t>
      </w:r>
      <w:r w:rsidR="003F5B72"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B72"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 Одесского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Одесского </w:t>
      </w:r>
      <w:r w:rsidR="009011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423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Омской области № 123 от 30.12.2019</w:t>
      </w:r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D396C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постановлений от 06.07.2021 № 40, от 17.07.2023 № 58)</w:t>
      </w:r>
      <w:r w:rsidR="00DB4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4299" w:rsidRPr="00223017" w:rsidRDefault="00DB4299" w:rsidP="0057439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017" w:rsidRPr="00223017" w:rsidRDefault="00223017" w:rsidP="002E20E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223017" w:rsidRPr="00223017" w:rsidRDefault="00223017" w:rsidP="002E20E8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– по нормативу 100 процентов;</w:t>
      </w:r>
    </w:p>
    <w:p w:rsidR="00223017" w:rsidRPr="00223017" w:rsidRDefault="00223017" w:rsidP="002E20E8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имущество физических лиц – по нормативу 100 процентов.</w:t>
      </w:r>
    </w:p>
    <w:p w:rsidR="00223017" w:rsidRPr="00223017" w:rsidRDefault="00223017" w:rsidP="002E20E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повышения эффективности использования имеющихся ресурсов и устойчивого развития </w:t>
      </w:r>
      <w:r w:rsidR="00EC4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Одесского 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поселения, в пределах полномочий Совета депутатов </w:t>
      </w:r>
      <w:r w:rsidR="00EC4CA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установленных налоговым законодательством Российской Федерации, в отношении местных налогов, приняты муниципальные правовые акты:</w:t>
      </w:r>
    </w:p>
    <w:p w:rsidR="00223017" w:rsidRPr="00223017" w:rsidRDefault="00223017" w:rsidP="002E20E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решение Совета депутатов 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Одесского сельского поселения Одесского муниципального района Омской области от 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26.11.2019 г. № 1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установлении на территории Одесского сельского поселения Одесского муниципального района Омской области земельного налога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64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5B12">
        <w:rPr>
          <w:rFonts w:ascii="Times New Roman" w:hAnsi="Times New Roman" w:cs="Times New Roman"/>
          <w:sz w:val="24"/>
          <w:szCs w:val="24"/>
        </w:rPr>
        <w:t>(в редакции от 26.11.2020 № 12, от 17.05.2021 №11</w:t>
      </w:r>
      <w:r w:rsidR="00066179">
        <w:rPr>
          <w:rFonts w:ascii="Times New Roman" w:hAnsi="Times New Roman" w:cs="Times New Roman"/>
          <w:sz w:val="24"/>
          <w:szCs w:val="24"/>
        </w:rPr>
        <w:t>; от 29.11.2021 № 27</w:t>
      </w:r>
      <w:r w:rsidR="00925841">
        <w:rPr>
          <w:rFonts w:ascii="Times New Roman" w:hAnsi="Times New Roman" w:cs="Times New Roman"/>
          <w:sz w:val="24"/>
          <w:szCs w:val="24"/>
        </w:rPr>
        <w:t>; от 28.09.2022 № 16; от 30.11.2023 № 30</w:t>
      </w:r>
      <w:r w:rsidR="00235E0C" w:rsidRPr="00235E0C">
        <w:rPr>
          <w:rFonts w:ascii="Times New Roman" w:hAnsi="Times New Roman" w:cs="Times New Roman"/>
          <w:sz w:val="24"/>
          <w:szCs w:val="24"/>
        </w:rPr>
        <w:t>)</w:t>
      </w:r>
      <w:r w:rsidR="00235E0C">
        <w:rPr>
          <w:rFonts w:ascii="Times New Roman" w:hAnsi="Times New Roman" w:cs="Times New Roman"/>
          <w:sz w:val="24"/>
          <w:szCs w:val="24"/>
        </w:rPr>
        <w:t>;</w:t>
      </w:r>
    </w:p>
    <w:p w:rsidR="002E20E8" w:rsidRDefault="00223017" w:rsidP="002E20E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решение</w:t>
      </w:r>
      <w:r w:rsidR="002A5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 сельского поселения Одесского муниципальн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района Омской области от 26.11.2019 г № 2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установлении на территории Одесского сельского поселения Одесского муниципального района Омской области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имущество физических лиц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43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редакции от </w:t>
      </w:r>
      <w:r w:rsidR="00A43B8A" w:rsidRPr="00A43B8A">
        <w:rPr>
          <w:rFonts w:ascii="Times New Roman" w:eastAsia="Times New Roman" w:hAnsi="Times New Roman" w:cs="Times New Roman"/>
          <w:sz w:val="24"/>
          <w:szCs w:val="24"/>
          <w:lang w:eastAsia="ru-RU"/>
        </w:rPr>
        <w:t>26.04.2022 № 4</w:t>
      </w:r>
      <w:r w:rsidR="00A43B8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23017" w:rsidRPr="00223017" w:rsidRDefault="00223017" w:rsidP="002E20E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Налоговые льготы по земельному налогу, </w:t>
      </w:r>
      <w:r w:rsidR="00EC4CAB"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предоставлены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</w:t>
      </w:r>
      <w:r w:rsidR="00EC4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Одесского 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="000C2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2023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следующим категориям:</w:t>
      </w:r>
    </w:p>
    <w:p w:rsidR="00223017" w:rsidRPr="00AC7B59" w:rsidRDefault="000C2755" w:rsidP="000C2755">
      <w:pPr>
        <w:pStyle w:val="a3"/>
        <w:numPr>
          <w:ilvl w:val="0"/>
          <w:numId w:val="7"/>
        </w:numPr>
        <w:tabs>
          <w:tab w:val="left" w:pos="-142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</w:t>
      </w:r>
      <w:r w:rsidR="00AC7B59" w:rsidRPr="00AC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финансируемые из 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 муниципального района Омской области и бюджета Одесского</w:t>
      </w:r>
      <w:r w:rsidR="00AC7B59" w:rsidRPr="00AC7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Одесского муниципального района Омской области – в отношении земельных участков, находящихся в собственности, постоянном (бессрочном) пользовании</w:t>
      </w:r>
      <w:r w:rsidR="00AC7B59" w:rsidRPr="00AC7B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35E0C" w:rsidRDefault="00235E0C" w:rsidP="0057439B">
      <w:pPr>
        <w:pStyle w:val="a3"/>
        <w:numPr>
          <w:ilvl w:val="0"/>
          <w:numId w:val="7"/>
        </w:numPr>
        <w:tabs>
          <w:tab w:val="left" w:pos="-142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лица, имеющие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371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инвалидности;</w:t>
      </w:r>
    </w:p>
    <w:p w:rsidR="00235E0C" w:rsidRDefault="00235E0C" w:rsidP="0057439B">
      <w:pPr>
        <w:pStyle w:val="a3"/>
        <w:numPr>
          <w:ilvl w:val="0"/>
          <w:numId w:val="7"/>
        </w:numPr>
        <w:tabs>
          <w:tab w:val="left" w:pos="-142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ветераны и инвалиды Великой Отечественной войны, а также ветераны и инвалиды боевых действий;</w:t>
      </w:r>
    </w:p>
    <w:p w:rsidR="00412F52" w:rsidRDefault="00223017" w:rsidP="00412F52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Налоговые льготы по налогу на имущество на территории </w:t>
      </w:r>
      <w:r w:rsidR="00AC7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r w:rsidR="000C2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2023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не предоставлялись.</w:t>
      </w:r>
      <w:r w:rsidR="00412F52" w:rsidRPr="00412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12F52"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 </w:t>
      </w:r>
    </w:p>
    <w:p w:rsidR="00412F52" w:rsidRPr="00223017" w:rsidRDefault="00412F52" w:rsidP="00412F52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Общий объем выпадающих доходов</w:t>
      </w:r>
      <w:r w:rsidRPr="00D84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Одесскому сельскому поселению</w:t>
      </w:r>
      <w:r w:rsidR="00856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предоставления налоговых льгот (налоговых расходов)</w:t>
      </w:r>
      <w:r w:rsidR="00955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2023</w:t>
      </w:r>
      <w:r w:rsidR="0033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 214</w:t>
      </w:r>
      <w:r w:rsidRPr="00D84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4A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D84A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84A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числе:</w:t>
      </w:r>
    </w:p>
    <w:p w:rsidR="00412F52" w:rsidRPr="00223017" w:rsidRDefault="00412F52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по земельному налогу – </w:t>
      </w:r>
      <w:r w:rsidR="00955BB8">
        <w:rPr>
          <w:rFonts w:ascii="Times New Roman" w:eastAsia="Times New Roman" w:hAnsi="Times New Roman" w:cs="Times New Roman"/>
          <w:sz w:val="24"/>
          <w:szCs w:val="24"/>
          <w:lang w:eastAsia="ru-RU"/>
        </w:rPr>
        <w:t>235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2F52" w:rsidRPr="00223017" w:rsidRDefault="00412F52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по налогу на имущество физических лиц — 0,0 тыс. руб.</w:t>
      </w:r>
    </w:p>
    <w:p w:rsidR="00412F52" w:rsidRPr="00223017" w:rsidRDefault="00412F52" w:rsidP="00412F52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Соотношение недополученных доходов по местным налогам в результате действия льгот, установленных Советом депутатов Одесского сельского поселения (</w:t>
      </w:r>
      <w:r w:rsidR="00955BB8">
        <w:rPr>
          <w:rFonts w:ascii="Times New Roman" w:eastAsia="Times New Roman" w:hAnsi="Times New Roman" w:cs="Times New Roman"/>
          <w:sz w:val="24"/>
          <w:szCs w:val="24"/>
          <w:lang w:eastAsia="ru-RU"/>
        </w:rPr>
        <w:t>235</w:t>
      </w: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к общему объему поступивших налоговых доходов </w:t>
      </w:r>
      <w:r w:rsidR="00955BB8">
        <w:rPr>
          <w:rFonts w:ascii="Times New Roman" w:eastAsia="Times New Roman" w:hAnsi="Times New Roman" w:cs="Times New Roman"/>
          <w:sz w:val="24"/>
          <w:szCs w:val="24"/>
          <w:lang w:eastAsia="ru-RU"/>
        </w:rPr>
        <w:t>2934,38</w:t>
      </w: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(земельный налог – </w:t>
      </w:r>
      <w:r w:rsidR="00955BB8">
        <w:rPr>
          <w:rFonts w:ascii="Times New Roman" w:eastAsia="Times New Roman" w:hAnsi="Times New Roman" w:cs="Times New Roman"/>
          <w:sz w:val="24"/>
          <w:szCs w:val="24"/>
          <w:lang w:eastAsia="ru-RU"/>
        </w:rPr>
        <w:t>2202,49</w:t>
      </w: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>т.руб</w:t>
      </w:r>
      <w:proofErr w:type="spellEnd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налог на имущество </w:t>
      </w:r>
      <w:r w:rsidR="00955BB8">
        <w:rPr>
          <w:rFonts w:ascii="Times New Roman" w:eastAsia="Times New Roman" w:hAnsi="Times New Roman" w:cs="Times New Roman"/>
          <w:sz w:val="24"/>
          <w:szCs w:val="24"/>
          <w:lang w:eastAsia="ru-RU"/>
        </w:rPr>
        <w:t>731,89</w:t>
      </w: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>т.р</w:t>
      </w:r>
      <w:r w:rsidR="00955BB8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="00955BB8">
        <w:rPr>
          <w:rFonts w:ascii="Times New Roman" w:eastAsia="Times New Roman" w:hAnsi="Times New Roman" w:cs="Times New Roman"/>
          <w:sz w:val="24"/>
          <w:szCs w:val="24"/>
          <w:lang w:eastAsia="ru-RU"/>
        </w:rPr>
        <w:t>.) за 2023</w:t>
      </w: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</w:t>
      </w:r>
      <w:r w:rsidR="00955BB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C5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12F52" w:rsidRDefault="00DC07F5" w:rsidP="00412F52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Структура выпадающих доходов от предоставления налоговых льгот (налоговых расходов) на территории Одесского сельского поселения Одесского муниципального района Омской области</w:t>
      </w:r>
      <w:r w:rsidR="008567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7143F4" w:rsidRPr="007143F4" w:rsidRDefault="007143F4" w:rsidP="007143F4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налоговые расходы:</w:t>
      </w:r>
    </w:p>
    <w:p w:rsidR="00412F52" w:rsidRPr="00223017" w:rsidRDefault="00412F52" w:rsidP="007143F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2C64D2" w:rsidRPr="002C64D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финансируемые из бюджета Одесского муниципального района Омской области и бюджета Одесского сельского поселения Одесского муниципального района Омской области – в отношении земельных участков, находящихся в собственности, постоянном (бессрочном) пользовании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C64D2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</w:p>
    <w:p w:rsidR="007143F4" w:rsidRDefault="007143F4" w:rsidP="00D84A2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  Социальные налоговые расходы:</w:t>
      </w:r>
    </w:p>
    <w:p w:rsidR="00412F52" w:rsidRDefault="00412F52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84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</w:t>
      </w:r>
      <w:r w:rsidR="002C64D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том числе</w:t>
      </w:r>
    </w:p>
    <w:p w:rsidR="00412F52" w:rsidRDefault="00412F52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лица, имеющие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371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D84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инвалидности – </w:t>
      </w:r>
      <w:r w:rsidR="002C64D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412F52" w:rsidRDefault="00412F52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ветераны и инвалиды Великой Отечественной войны, а также ветераны и инвалиды боевых действий </w:t>
      </w:r>
      <w:r w:rsidRPr="004F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C502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F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DC07F5" w:rsidRDefault="00DC07F5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tblInd w:w="-567" w:type="dxa"/>
        <w:tblLook w:val="04A0" w:firstRow="1" w:lastRow="0" w:firstColumn="1" w:lastColumn="0" w:noHBand="0" w:noVBand="1"/>
      </w:tblPr>
      <w:tblGrid>
        <w:gridCol w:w="2759"/>
        <w:gridCol w:w="2384"/>
        <w:gridCol w:w="2384"/>
        <w:gridCol w:w="2384"/>
      </w:tblGrid>
      <w:tr w:rsidR="007143F4" w:rsidTr="00691A64">
        <w:tc>
          <w:tcPr>
            <w:tcW w:w="2759" w:type="dxa"/>
            <w:vMerge w:val="restart"/>
          </w:tcPr>
          <w:p w:rsidR="007143F4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768" w:type="dxa"/>
            <w:gridSpan w:val="2"/>
          </w:tcPr>
          <w:p w:rsidR="007143F4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налоговых расходов,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2384" w:type="dxa"/>
          </w:tcPr>
          <w:p w:rsidR="007143F4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3F4" w:rsidTr="00DC07F5">
        <w:tc>
          <w:tcPr>
            <w:tcW w:w="2759" w:type="dxa"/>
            <w:vMerge/>
          </w:tcPr>
          <w:p w:rsidR="007143F4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4" w:type="dxa"/>
          </w:tcPr>
          <w:p w:rsidR="007143F4" w:rsidRDefault="002C64D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714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84" w:type="dxa"/>
          </w:tcPr>
          <w:p w:rsidR="007143F4" w:rsidRDefault="002C64D2" w:rsidP="003A77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714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84" w:type="dxa"/>
          </w:tcPr>
          <w:p w:rsidR="007143F4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C07F5" w:rsidTr="00DC07F5">
        <w:tc>
          <w:tcPr>
            <w:tcW w:w="2759" w:type="dxa"/>
          </w:tcPr>
          <w:p w:rsidR="00DC07F5" w:rsidRDefault="00DC07F5" w:rsidP="008567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сумма налоговых льгот (налоговых </w:t>
            </w:r>
            <w:r w:rsidR="0085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84" w:type="dxa"/>
          </w:tcPr>
          <w:p w:rsidR="00DC07F5" w:rsidRDefault="002C64D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384" w:type="dxa"/>
          </w:tcPr>
          <w:p w:rsidR="00DC07F5" w:rsidRDefault="002C64D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2384" w:type="dxa"/>
          </w:tcPr>
          <w:p w:rsidR="00DC07F5" w:rsidRDefault="002C64D2" w:rsidP="00DC50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+9,8</w:t>
            </w:r>
            <w:r w:rsidR="00DC5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C07F5" w:rsidTr="00DC07F5">
        <w:tc>
          <w:tcPr>
            <w:tcW w:w="2759" w:type="dxa"/>
          </w:tcPr>
          <w:p w:rsidR="00DC07F5" w:rsidRDefault="0085677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-стимулирующие налоговые расходы</w:t>
            </w:r>
          </w:p>
        </w:tc>
        <w:tc>
          <w:tcPr>
            <w:tcW w:w="2384" w:type="dxa"/>
          </w:tcPr>
          <w:p w:rsidR="00DC07F5" w:rsidRDefault="003A77D7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4" w:type="dxa"/>
          </w:tcPr>
          <w:p w:rsidR="00DC07F5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4" w:type="dxa"/>
          </w:tcPr>
          <w:p w:rsidR="00DC07F5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C07F5" w:rsidTr="00DC07F5">
        <w:tc>
          <w:tcPr>
            <w:tcW w:w="2759" w:type="dxa"/>
          </w:tcPr>
          <w:p w:rsidR="00DC07F5" w:rsidRDefault="00856772" w:rsidP="008567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-технические налоговые расходы</w:t>
            </w:r>
          </w:p>
        </w:tc>
        <w:tc>
          <w:tcPr>
            <w:tcW w:w="2384" w:type="dxa"/>
          </w:tcPr>
          <w:p w:rsidR="00DC07F5" w:rsidRDefault="002C64D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384" w:type="dxa"/>
          </w:tcPr>
          <w:p w:rsidR="00DC07F5" w:rsidRDefault="002C64D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2384" w:type="dxa"/>
          </w:tcPr>
          <w:p w:rsidR="00DC07F5" w:rsidRDefault="002C64D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+9,7</w:t>
            </w:r>
            <w:r w:rsidR="002F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C07F5" w:rsidTr="00DC07F5">
        <w:tc>
          <w:tcPr>
            <w:tcW w:w="2759" w:type="dxa"/>
          </w:tcPr>
          <w:p w:rsidR="00DC07F5" w:rsidRDefault="0085677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-социальные налоговые расходы</w:t>
            </w:r>
          </w:p>
        </w:tc>
        <w:tc>
          <w:tcPr>
            <w:tcW w:w="2384" w:type="dxa"/>
          </w:tcPr>
          <w:p w:rsidR="00DC07F5" w:rsidRDefault="003A77D7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84" w:type="dxa"/>
          </w:tcPr>
          <w:p w:rsidR="00DC07F5" w:rsidRDefault="002C64D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84" w:type="dxa"/>
          </w:tcPr>
          <w:p w:rsidR="00DC07F5" w:rsidRDefault="002C64D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+14,3%</w:t>
            </w:r>
          </w:p>
        </w:tc>
      </w:tr>
      <w:tr w:rsidR="00856772" w:rsidTr="00DC07F5">
        <w:tc>
          <w:tcPr>
            <w:tcW w:w="2759" w:type="dxa"/>
          </w:tcPr>
          <w:p w:rsidR="00856772" w:rsidRDefault="0085677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4" w:type="dxa"/>
          </w:tcPr>
          <w:p w:rsidR="00856772" w:rsidRDefault="0085677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4" w:type="dxa"/>
          </w:tcPr>
          <w:p w:rsidR="00856772" w:rsidRDefault="0085677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4" w:type="dxa"/>
          </w:tcPr>
          <w:p w:rsidR="00856772" w:rsidRDefault="0085677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07F5" w:rsidRDefault="00DC07F5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68F" w:rsidRDefault="00B30898" w:rsidP="0057439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510E7" w:rsidRPr="00B8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проведённой оценки эффективности</w:t>
      </w:r>
      <w:r w:rsid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расходов (налоговых льгот) Одесского сельского поселения Одесского муниципального района Омской области: </w:t>
      </w:r>
    </w:p>
    <w:p w:rsidR="005A368F" w:rsidRPr="00F229BA" w:rsidRDefault="005A368F" w:rsidP="005A368F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229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Признаны эффективными следующие налоговые льготы:</w:t>
      </w:r>
    </w:p>
    <w:p w:rsidR="005A368F" w:rsidRDefault="005A368F" w:rsidP="003D5C23">
      <w:pPr>
        <w:pStyle w:val="a3"/>
        <w:numPr>
          <w:ilvl w:val="1"/>
          <w:numId w:val="10"/>
        </w:numPr>
        <w:spacing w:before="100" w:beforeAutospacing="1" w:after="100" w:afterAutospacing="1" w:line="24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освобождение от уплаты земельного налога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D5C23" w:rsidRDefault="003D5C23" w:rsidP="003D5C23">
      <w:pPr>
        <w:pStyle w:val="a3"/>
        <w:spacing w:before="100" w:beforeAutospacing="1" w:after="100" w:afterAutospacing="1" w:line="240" w:lineRule="auto"/>
        <w:ind w:left="-567" w:hanging="9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A368F" w:rsidRP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C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финансируемые из бюджета Одесского муниципального района Омской области и бюджета Одесского сельского поселения Одесского муниципального района Омской области – в отношении земельных участков, находящихся в собственности, постоянном (бессрочном) пользовании</w:t>
      </w:r>
    </w:p>
    <w:p w:rsidR="007503DB" w:rsidRDefault="005A368F" w:rsidP="003D5C23">
      <w:pPr>
        <w:pStyle w:val="a3"/>
        <w:spacing w:before="100" w:beforeAutospacing="1" w:after="100" w:afterAutospacing="1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 </w:t>
      </w:r>
      <w:r w:rsidRP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Уменьшение налоговой базы по земельному налогу на величину кадастровой стоимости 600 </w:t>
      </w:r>
      <w:proofErr w:type="spellStart"/>
      <w:r w:rsidRP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площади земельного участка (дополнительно к сумме, установленной пунктом 5 статьи 391 Главы 31 Налогового Кодекса Российской Федерации), находящегося в собственности, постоянном (бессрочном пользовании или пожизненном наследуемом владении налогоплательщиков: </w:t>
      </w:r>
    </w:p>
    <w:p w:rsidR="005A368F" w:rsidRPr="007503DB" w:rsidRDefault="00F229BA" w:rsidP="007503DB">
      <w:pPr>
        <w:pStyle w:val="a3"/>
        <w:spacing w:before="100" w:beforeAutospacing="1" w:after="100" w:afterAutospacing="1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A368F" w:rsidRPr="007503D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имеющие I и II группы инвалидности</w:t>
      </w:r>
    </w:p>
    <w:p w:rsidR="00355494" w:rsidRDefault="00355494" w:rsidP="007503DB">
      <w:pPr>
        <w:pStyle w:val="a3"/>
        <w:spacing w:before="100" w:beforeAutospacing="1" w:after="100" w:afterAutospacing="1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55494" w:rsidSect="000B4BC2">
          <w:pgSz w:w="11906" w:h="16838"/>
          <w:pgMar w:top="737" w:right="851" w:bottom="680" w:left="1701" w:header="709" w:footer="709" w:gutter="0"/>
          <w:cols w:space="708"/>
          <w:docGrid w:linePitch="360"/>
        </w:sectPr>
      </w:pPr>
    </w:p>
    <w:p w:rsidR="005A368F" w:rsidRPr="00F229BA" w:rsidRDefault="00F229BA" w:rsidP="00355494">
      <w:pPr>
        <w:pStyle w:val="a3"/>
        <w:spacing w:before="100" w:beforeAutospacing="1" w:after="100" w:afterAutospacing="1" w:line="240" w:lineRule="auto"/>
        <w:ind w:left="0"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5A368F" w:rsidRPr="00F229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ветераны и инвалиды Великой Отечественной войны, а также ветераны и инвалиды боевых действий</w:t>
      </w:r>
    </w:p>
    <w:p w:rsidR="00E25D82" w:rsidRDefault="00E25D82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</w:p>
    <w:p w:rsidR="00E25D82" w:rsidRPr="00CA0FFB" w:rsidRDefault="007503DB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налоговые расходы </w:t>
      </w:r>
      <w:r w:rsidR="003D5C23" w:rsidRPr="003D5C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финансируемые из бюджета Одесского муниципального района Омской области и бюджета Одесского сельского поселения Одесского муниципального района Омской области – в отношении земельных участков, находящихся в собственности, постоянном (бессрочном) пользовании</w:t>
      </w:r>
      <w:r w:rsidR="003D5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87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эффективными, так как они </w:t>
      </w:r>
      <w:r w:rsidR="00CA0FFB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исключительно</w:t>
      </w:r>
      <w:r w:rsid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бюджетный эффект, </w:t>
      </w:r>
      <w:r w:rsidR="007D4A87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выражающийся в оптимизации расходов местных </w:t>
      </w:r>
      <w:r w:rsidR="00CA0FFB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бюджетов, снижении</w:t>
      </w:r>
      <w:r w:rsidR="007D4A87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налоговой нагрузки </w:t>
      </w:r>
      <w:r w:rsidR="00CA0FFB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учреждения</w:t>
      </w:r>
      <w:r w:rsidR="007D4A87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сохранить имеющиеся</w:t>
      </w:r>
      <w:r w:rsid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87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льготы.   </w:t>
      </w:r>
    </w:p>
    <w:p w:rsidR="003F71F9" w:rsidRDefault="006076D6" w:rsidP="00355494">
      <w:pPr>
        <w:spacing w:after="0"/>
        <w:ind w:right="-852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60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Социальные налоговые расходы направлены на </w:t>
      </w:r>
      <w:r w:rsidR="003F71F9" w:rsidRPr="0060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поддержку социально</w:t>
      </w:r>
      <w:r w:rsidRPr="0060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незащищенных групп населения, </w:t>
      </w:r>
      <w:r w:rsidRPr="006076D6">
        <w:rPr>
          <w:rFonts w:ascii="Times New Roman" w:hAnsi="Times New Roman"/>
          <w:bCs/>
          <w:iCs/>
          <w:sz w:val="24"/>
          <w:szCs w:val="24"/>
        </w:rPr>
        <w:t>отвечают общественным интересам</w:t>
      </w:r>
      <w:r w:rsidRPr="006076D6">
        <w:rPr>
          <w:rFonts w:ascii="Times New Roman" w:hAnsi="Times New Roman"/>
          <w:bCs/>
          <w:sz w:val="24"/>
          <w:szCs w:val="24"/>
        </w:rPr>
        <w:t xml:space="preserve">, </w:t>
      </w:r>
      <w:r w:rsidRPr="006076D6">
        <w:rPr>
          <w:rFonts w:ascii="Times New Roman" w:hAnsi="Times New Roman"/>
          <w:bCs/>
          <w:iCs/>
          <w:sz w:val="24"/>
          <w:szCs w:val="24"/>
        </w:rPr>
        <w:t>способствует решению социальных задач социально-экономического развития Одесского сельского поселения Одесского муниципального района Омской области по повышению уровня и качества жизни отдельных категорий граждан</w:t>
      </w:r>
      <w:r w:rsidRPr="006076D6">
        <w:rPr>
          <w:rFonts w:ascii="Times New Roman" w:hAnsi="Times New Roman"/>
          <w:bCs/>
          <w:sz w:val="24"/>
          <w:szCs w:val="24"/>
        </w:rPr>
        <w:t xml:space="preserve"> сохранить в полном объеме</w:t>
      </w:r>
      <w:r w:rsidRPr="006076D6">
        <w:rPr>
          <w:rFonts w:ascii="Times New Roman" w:hAnsi="Times New Roman"/>
          <w:bCs/>
          <w:iCs/>
          <w:sz w:val="24"/>
          <w:szCs w:val="24"/>
        </w:rPr>
        <w:t>.</w:t>
      </w:r>
    </w:p>
    <w:p w:rsidR="00D84A20" w:rsidRDefault="00D84A20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D7C" w:rsidRDefault="002F1D7C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D7C" w:rsidRDefault="002F1D7C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96F" w:rsidRDefault="0063396F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96F" w:rsidRDefault="0063396F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0" w:rsidRDefault="00D84A20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0" w:rsidRDefault="00D84A20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C2" w:rsidRDefault="001F3BAC" w:rsidP="00355494">
      <w:pPr>
        <w:spacing w:before="100" w:beforeAutospacing="1" w:after="100" w:afterAutospacing="1" w:line="240" w:lineRule="auto"/>
        <w:ind w:right="-8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Одесского</w:t>
      </w:r>
      <w:r w:rsidR="00152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      </w:t>
      </w:r>
      <w:r w:rsidR="00152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35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7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52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</w:t>
      </w:r>
      <w:r w:rsidR="003D5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23017"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549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Вишневский</w:t>
      </w:r>
    </w:p>
    <w:p w:rsidR="00355494" w:rsidRDefault="00355494" w:rsidP="00355494">
      <w:pPr>
        <w:spacing w:before="100" w:beforeAutospacing="1" w:after="100" w:afterAutospacing="1" w:line="240" w:lineRule="auto"/>
        <w:ind w:left="-567" w:right="-8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299" w:rsidRPr="001523A2" w:rsidRDefault="00DB4299" w:rsidP="00355494">
      <w:pPr>
        <w:spacing w:before="100" w:beforeAutospacing="1" w:after="100" w:afterAutospacing="1" w:line="240" w:lineRule="auto"/>
        <w:ind w:right="-8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B4299" w:rsidRPr="001523A2" w:rsidSect="00355494">
      <w:pgSz w:w="11906" w:h="16838"/>
      <w:pgMar w:top="680" w:right="170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B3DE0"/>
    <w:multiLevelType w:val="multilevel"/>
    <w:tmpl w:val="ED322228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sz w:val="24"/>
      </w:rPr>
    </w:lvl>
    <w:lvl w:ilvl="1">
      <w:start w:val="1"/>
      <w:numFmt w:val="decimal"/>
      <w:lvlText w:val="%1.%2"/>
      <w:lvlJc w:val="left"/>
      <w:pPr>
        <w:ind w:left="543" w:hanging="390"/>
      </w:pPr>
      <w:rPr>
        <w:rFonts w:eastAsia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26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179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92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845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358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511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3024" w:hanging="1800"/>
      </w:pPr>
      <w:rPr>
        <w:rFonts w:eastAsia="Times New Roman" w:hint="default"/>
        <w:sz w:val="24"/>
      </w:rPr>
    </w:lvl>
  </w:abstractNum>
  <w:abstractNum w:abstractNumId="1" w15:restartNumberingAfterBreak="0">
    <w:nsid w:val="07796E06"/>
    <w:multiLevelType w:val="multilevel"/>
    <w:tmpl w:val="5DB669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1725D"/>
    <w:multiLevelType w:val="hybridMultilevel"/>
    <w:tmpl w:val="C9DC8F4E"/>
    <w:lvl w:ilvl="0" w:tplc="77125C8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7CE"/>
    <w:multiLevelType w:val="hybridMultilevel"/>
    <w:tmpl w:val="F4167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95E7C"/>
    <w:multiLevelType w:val="multilevel"/>
    <w:tmpl w:val="089ED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DC05C1"/>
    <w:multiLevelType w:val="multilevel"/>
    <w:tmpl w:val="D632D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0E6ED1"/>
    <w:multiLevelType w:val="hybridMultilevel"/>
    <w:tmpl w:val="684C8CCA"/>
    <w:lvl w:ilvl="0" w:tplc="F0CE94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4D0878AE"/>
    <w:multiLevelType w:val="multilevel"/>
    <w:tmpl w:val="ED322228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sz w:val="24"/>
      </w:rPr>
    </w:lvl>
    <w:lvl w:ilvl="1">
      <w:start w:val="1"/>
      <w:numFmt w:val="decimal"/>
      <w:lvlText w:val="%1.%2"/>
      <w:lvlJc w:val="left"/>
      <w:pPr>
        <w:ind w:left="543" w:hanging="390"/>
      </w:pPr>
      <w:rPr>
        <w:rFonts w:eastAsia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26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179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92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845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358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511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3024" w:hanging="1800"/>
      </w:pPr>
      <w:rPr>
        <w:rFonts w:eastAsia="Times New Roman" w:hint="default"/>
        <w:sz w:val="24"/>
      </w:rPr>
    </w:lvl>
  </w:abstractNum>
  <w:abstractNum w:abstractNumId="8" w15:restartNumberingAfterBreak="0">
    <w:nsid w:val="4DFC7E78"/>
    <w:multiLevelType w:val="multilevel"/>
    <w:tmpl w:val="E2649B4E"/>
    <w:lvl w:ilvl="0">
      <w:start w:val="1"/>
      <w:numFmt w:val="decimal"/>
      <w:lvlText w:val="%1."/>
      <w:lvlJc w:val="left"/>
      <w:pPr>
        <w:ind w:left="153" w:hanging="360"/>
      </w:pPr>
    </w:lvl>
    <w:lvl w:ilvl="1">
      <w:start w:val="1"/>
      <w:numFmt w:val="decimal"/>
      <w:isLgl/>
      <w:lvlText w:val="%1.%2"/>
      <w:lvlJc w:val="left"/>
      <w:pPr>
        <w:ind w:left="5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73" w:hanging="1800"/>
      </w:pPr>
      <w:rPr>
        <w:rFonts w:hint="default"/>
      </w:rPr>
    </w:lvl>
  </w:abstractNum>
  <w:abstractNum w:abstractNumId="9" w15:restartNumberingAfterBreak="0">
    <w:nsid w:val="500350C0"/>
    <w:multiLevelType w:val="multilevel"/>
    <w:tmpl w:val="48B0E8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B06124"/>
    <w:multiLevelType w:val="multilevel"/>
    <w:tmpl w:val="0074A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BE30A6"/>
    <w:multiLevelType w:val="multilevel"/>
    <w:tmpl w:val="2F88E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3EB"/>
    <w:rsid w:val="00011EB8"/>
    <w:rsid w:val="00026B08"/>
    <w:rsid w:val="00034DE8"/>
    <w:rsid w:val="00041859"/>
    <w:rsid w:val="00046F98"/>
    <w:rsid w:val="00066179"/>
    <w:rsid w:val="000B4BC2"/>
    <w:rsid w:val="000C2627"/>
    <w:rsid w:val="000C2755"/>
    <w:rsid w:val="000C475C"/>
    <w:rsid w:val="001523A2"/>
    <w:rsid w:val="001A2BBC"/>
    <w:rsid w:val="001B5B6F"/>
    <w:rsid w:val="001F3BAC"/>
    <w:rsid w:val="00223017"/>
    <w:rsid w:val="00225FEF"/>
    <w:rsid w:val="00235E0C"/>
    <w:rsid w:val="002911D4"/>
    <w:rsid w:val="002A5254"/>
    <w:rsid w:val="002A5DF4"/>
    <w:rsid w:val="002B40C9"/>
    <w:rsid w:val="002C64D2"/>
    <w:rsid w:val="002E20E8"/>
    <w:rsid w:val="002E3FFD"/>
    <w:rsid w:val="002F1D7C"/>
    <w:rsid w:val="003311E3"/>
    <w:rsid w:val="0033402E"/>
    <w:rsid w:val="00337BA7"/>
    <w:rsid w:val="00355494"/>
    <w:rsid w:val="003710F3"/>
    <w:rsid w:val="00387238"/>
    <w:rsid w:val="00396B73"/>
    <w:rsid w:val="003A77D7"/>
    <w:rsid w:val="003B777F"/>
    <w:rsid w:val="003D5C23"/>
    <w:rsid w:val="003F5B72"/>
    <w:rsid w:val="003F71F9"/>
    <w:rsid w:val="004071B7"/>
    <w:rsid w:val="00412F52"/>
    <w:rsid w:val="00423A54"/>
    <w:rsid w:val="00437810"/>
    <w:rsid w:val="00446614"/>
    <w:rsid w:val="004D396C"/>
    <w:rsid w:val="004F6C17"/>
    <w:rsid w:val="004F6D6B"/>
    <w:rsid w:val="00506A72"/>
    <w:rsid w:val="00521C54"/>
    <w:rsid w:val="0057026E"/>
    <w:rsid w:val="0057439B"/>
    <w:rsid w:val="00583B5E"/>
    <w:rsid w:val="00591AE6"/>
    <w:rsid w:val="005A368F"/>
    <w:rsid w:val="005D7E2C"/>
    <w:rsid w:val="00605FDC"/>
    <w:rsid w:val="006076D6"/>
    <w:rsid w:val="0063396F"/>
    <w:rsid w:val="00660619"/>
    <w:rsid w:val="006624A4"/>
    <w:rsid w:val="00675A93"/>
    <w:rsid w:val="0068457A"/>
    <w:rsid w:val="006B2ABC"/>
    <w:rsid w:val="007143F4"/>
    <w:rsid w:val="007503DB"/>
    <w:rsid w:val="00760695"/>
    <w:rsid w:val="00765836"/>
    <w:rsid w:val="007A4248"/>
    <w:rsid w:val="007D4A87"/>
    <w:rsid w:val="0081040C"/>
    <w:rsid w:val="00815DB2"/>
    <w:rsid w:val="00856772"/>
    <w:rsid w:val="008603EB"/>
    <w:rsid w:val="00883B93"/>
    <w:rsid w:val="008960F9"/>
    <w:rsid w:val="008C19C2"/>
    <w:rsid w:val="008D0EF1"/>
    <w:rsid w:val="0090112D"/>
    <w:rsid w:val="00925841"/>
    <w:rsid w:val="00927DAE"/>
    <w:rsid w:val="009315D1"/>
    <w:rsid w:val="00955BB8"/>
    <w:rsid w:val="009B05D5"/>
    <w:rsid w:val="00A25693"/>
    <w:rsid w:val="00A34CC5"/>
    <w:rsid w:val="00A43B8A"/>
    <w:rsid w:val="00A446E8"/>
    <w:rsid w:val="00A46BAC"/>
    <w:rsid w:val="00A533E1"/>
    <w:rsid w:val="00A60497"/>
    <w:rsid w:val="00A60813"/>
    <w:rsid w:val="00A741C9"/>
    <w:rsid w:val="00AC5009"/>
    <w:rsid w:val="00AC7B59"/>
    <w:rsid w:val="00AE2AB6"/>
    <w:rsid w:val="00AE47CA"/>
    <w:rsid w:val="00B02FE7"/>
    <w:rsid w:val="00B30898"/>
    <w:rsid w:val="00B45B12"/>
    <w:rsid w:val="00B66F2D"/>
    <w:rsid w:val="00B824ED"/>
    <w:rsid w:val="00B825B1"/>
    <w:rsid w:val="00BA784F"/>
    <w:rsid w:val="00BD7166"/>
    <w:rsid w:val="00BE0E77"/>
    <w:rsid w:val="00C01574"/>
    <w:rsid w:val="00C249AE"/>
    <w:rsid w:val="00C510E7"/>
    <w:rsid w:val="00C53187"/>
    <w:rsid w:val="00C64914"/>
    <w:rsid w:val="00C778A4"/>
    <w:rsid w:val="00C934C8"/>
    <w:rsid w:val="00C9609B"/>
    <w:rsid w:val="00C97F9F"/>
    <w:rsid w:val="00CA0FFB"/>
    <w:rsid w:val="00CB52D0"/>
    <w:rsid w:val="00CD236C"/>
    <w:rsid w:val="00CD2AA3"/>
    <w:rsid w:val="00CE5558"/>
    <w:rsid w:val="00CE6190"/>
    <w:rsid w:val="00D123A0"/>
    <w:rsid w:val="00D31CC8"/>
    <w:rsid w:val="00D43474"/>
    <w:rsid w:val="00D814D0"/>
    <w:rsid w:val="00D84A20"/>
    <w:rsid w:val="00D90714"/>
    <w:rsid w:val="00DB4299"/>
    <w:rsid w:val="00DC07F5"/>
    <w:rsid w:val="00DC502C"/>
    <w:rsid w:val="00DD59A6"/>
    <w:rsid w:val="00DE33E7"/>
    <w:rsid w:val="00DF2DB8"/>
    <w:rsid w:val="00E204EE"/>
    <w:rsid w:val="00E22E1D"/>
    <w:rsid w:val="00E25D82"/>
    <w:rsid w:val="00E662D2"/>
    <w:rsid w:val="00E72BD9"/>
    <w:rsid w:val="00E817B5"/>
    <w:rsid w:val="00EB4007"/>
    <w:rsid w:val="00EC4CAB"/>
    <w:rsid w:val="00ED7AFE"/>
    <w:rsid w:val="00EF0CB1"/>
    <w:rsid w:val="00EF43F2"/>
    <w:rsid w:val="00F0452F"/>
    <w:rsid w:val="00F229BA"/>
    <w:rsid w:val="00F5465A"/>
    <w:rsid w:val="00F6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02EA7-D249-4A86-9139-610DBEFFB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558"/>
  </w:style>
  <w:style w:type="paragraph" w:styleId="1">
    <w:name w:val="heading 1"/>
    <w:basedOn w:val="a"/>
    <w:next w:val="a"/>
    <w:link w:val="10"/>
    <w:uiPriority w:val="9"/>
    <w:qFormat/>
    <w:rsid w:val="002230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30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C7B5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51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510E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75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5A93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DB4299"/>
    <w:rPr>
      <w:color w:val="0000FF"/>
      <w:u w:val="single"/>
    </w:rPr>
  </w:style>
  <w:style w:type="paragraph" w:customStyle="1" w:styleId="ConsPlusNormal">
    <w:name w:val="ConsPlusNormal"/>
    <w:rsid w:val="00DB42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DC0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8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Анастасия</cp:lastModifiedBy>
  <cp:revision>2</cp:revision>
  <cp:lastPrinted>2023-07-31T09:01:00Z</cp:lastPrinted>
  <dcterms:created xsi:type="dcterms:W3CDTF">2024-12-11T06:03:00Z</dcterms:created>
  <dcterms:modified xsi:type="dcterms:W3CDTF">2024-12-11T06:03:00Z</dcterms:modified>
</cp:coreProperties>
</file>