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017" w:rsidRPr="00223017" w:rsidRDefault="00223017" w:rsidP="00223017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017" w:rsidRPr="00223017" w:rsidRDefault="00223017" w:rsidP="0057439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ЗАКЛЮЧЕНИЕ</w:t>
      </w:r>
    </w:p>
    <w:p w:rsidR="00223017" w:rsidRPr="00223017" w:rsidRDefault="00223017" w:rsidP="0057439B">
      <w:pPr>
        <w:spacing w:before="100" w:beforeAutospacing="1" w:after="100" w:afterAutospacing="1" w:line="240" w:lineRule="auto"/>
        <w:ind w:left="-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о результатах проведения оценки </w:t>
      </w:r>
      <w:r w:rsidR="00041859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эффективности налоговых</w:t>
      </w: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D3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льгот по местным налогам за 2022</w:t>
      </w:r>
      <w:r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 по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Одесскому сельскому поселению Одесского муниципального района Омской области</w:t>
      </w:r>
    </w:p>
    <w:p w:rsidR="00223017" w:rsidRPr="00223017" w:rsidRDefault="00337BA7" w:rsidP="0057439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31.07</w:t>
      </w:r>
      <w:r w:rsidR="004D396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.2023</w:t>
      </w:r>
      <w:r w:rsidR="00223017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года</w:t>
      </w:r>
    </w:p>
    <w:p w:rsidR="00223017" w:rsidRDefault="00223017" w:rsidP="0057439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Оценка эффективности </w:t>
      </w:r>
      <w:r w:rsidR="004D396C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налоговых расходов за  2022</w:t>
      </w:r>
      <w:r w:rsidR="00DB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проведена в соответствии </w:t>
      </w:r>
      <w:r w:rsidR="00DB4299" w:rsidRPr="00DB4299">
        <w:rPr>
          <w:rFonts w:ascii="Times New Roman" w:hAnsi="Times New Roman"/>
          <w:sz w:val="24"/>
          <w:szCs w:val="24"/>
        </w:rPr>
        <w:t>с основными положениями постановления Правительства Российской Федерации от 22.06.2019 № 796 «Об общих требованиях к оценке налоговых расходов субъектов Российской Федерации и муниципальных образований», Порядком формирования перечня налоговых расходов и оценки налоговых расходов  Одесского сельского поселения Одесского муниципального района Омской области, утвержденного</w:t>
      </w:r>
      <w:r w:rsidR="0057439B">
        <w:rPr>
          <w:rFonts w:ascii="Times New Roman" w:eastAsia="Times New Roman" w:hAnsi="Times New Roman" w:cs="Times New Roman"/>
          <w:sz w:val="24"/>
          <w:szCs w:val="24"/>
          <w:lang w:eastAsia="ru-RU"/>
        </w:rPr>
        <w:t> п</w:t>
      </w:r>
      <w:r w:rsidR="003F5B72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остановлением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3F5B72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администрации Одесского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Одесского </w:t>
      </w:r>
      <w:r w:rsidR="0090112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муниципального</w:t>
      </w:r>
      <w:r w:rsidR="00423A5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района Омской области № 123 от 30.12.2019</w:t>
      </w:r>
      <w:r w:rsidR="004071B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  <w:r w:rsidR="004D396C">
        <w:rPr>
          <w:rFonts w:ascii="Times New Roman" w:eastAsia="Times New Roman" w:hAnsi="Times New Roman" w:cs="Times New Roman"/>
          <w:sz w:val="24"/>
          <w:szCs w:val="24"/>
          <w:lang w:eastAsia="ru-RU"/>
        </w:rPr>
        <w:t>(в редакции постановлений от 06.07.2021 № 40, от 17.07.2023 № 58)</w:t>
      </w:r>
      <w:r w:rsidR="00DB429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DB4299" w:rsidRPr="00223017" w:rsidRDefault="00DB4299" w:rsidP="0057439B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61.2 Бюджетного кодекса РФ определено, что в бюджеты поселений зачисляются налоговые доходы от местных налогов, а именно:</w:t>
      </w:r>
    </w:p>
    <w:p w:rsidR="00223017" w:rsidRPr="00223017" w:rsidRDefault="00223017" w:rsidP="002E20E8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Земельный налог – по нормативу 100 процентов;</w:t>
      </w:r>
    </w:p>
    <w:p w:rsidR="00223017" w:rsidRPr="00223017" w:rsidRDefault="00223017" w:rsidP="002E20E8">
      <w:pPr>
        <w:numPr>
          <w:ilvl w:val="0"/>
          <w:numId w:val="4"/>
        </w:numPr>
        <w:tabs>
          <w:tab w:val="clear" w:pos="720"/>
          <w:tab w:val="num" w:pos="0"/>
        </w:tabs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Налог на имущество физических лиц – по нормативу 100 процентов.</w:t>
      </w: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повышения эффективности использования имеющихся ресурсов и устойчивого развития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поселения, в пределах полномочий Совета депутатов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поселения, установленных налоговым законодательством Российской Федерации, в отношении местных налогов, приняты муниципальные правовые акты:</w:t>
      </w:r>
    </w:p>
    <w:p w:rsidR="00223017" w:rsidRPr="00223017" w:rsidRDefault="00223017" w:rsidP="002E20E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решение Совета депутатов 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сельского поселения Одесского муниципального района Омской области от 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26.11.2019 г. № 1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установлении на территории Одесского сельского поселения Одесского муниципального района Омской области земельного налога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C649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45B12">
        <w:rPr>
          <w:rFonts w:ascii="Times New Roman" w:hAnsi="Times New Roman" w:cs="Times New Roman"/>
          <w:sz w:val="24"/>
          <w:szCs w:val="24"/>
        </w:rPr>
        <w:t>(в редакции от 26.11.2020 № 12, от 17.05.2021 №11</w:t>
      </w:r>
      <w:r w:rsidR="00066179">
        <w:rPr>
          <w:rFonts w:ascii="Times New Roman" w:hAnsi="Times New Roman" w:cs="Times New Roman"/>
          <w:sz w:val="24"/>
          <w:szCs w:val="24"/>
        </w:rPr>
        <w:t>; от 29.11.2021 № 27</w:t>
      </w:r>
      <w:r w:rsidR="00583B5E">
        <w:rPr>
          <w:rFonts w:ascii="Times New Roman" w:hAnsi="Times New Roman" w:cs="Times New Roman"/>
          <w:sz w:val="24"/>
          <w:szCs w:val="24"/>
        </w:rPr>
        <w:t>; от 26.04.2022 № 4</w:t>
      </w:r>
      <w:r w:rsidR="00235E0C" w:rsidRPr="00235E0C">
        <w:rPr>
          <w:rFonts w:ascii="Times New Roman" w:hAnsi="Times New Roman" w:cs="Times New Roman"/>
          <w:sz w:val="24"/>
          <w:szCs w:val="24"/>
        </w:rPr>
        <w:t>)</w:t>
      </w:r>
      <w:r w:rsidR="00235E0C">
        <w:rPr>
          <w:rFonts w:ascii="Times New Roman" w:hAnsi="Times New Roman" w:cs="Times New Roman"/>
          <w:sz w:val="24"/>
          <w:szCs w:val="24"/>
        </w:rPr>
        <w:t>;</w:t>
      </w:r>
    </w:p>
    <w:p w:rsidR="002E20E8" w:rsidRDefault="00223017" w:rsidP="002E20E8">
      <w:pPr>
        <w:spacing w:after="0" w:line="240" w:lineRule="auto"/>
        <w:ind w:left="-567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— решение</w:t>
      </w:r>
      <w:r w:rsidR="002A5DF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Совета депутатов 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 сельского поселения Одесского муниципальн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 района Омской области от 26.11.2019 г № 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б установлении на территории Одесского сельского поселения Одесского муниципального района Омской области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лога</w:t>
      </w:r>
      <w:r w:rsidR="00C510E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имущество физических лиц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редакции от </w:t>
      </w:r>
      <w:r w:rsidR="00A43B8A" w:rsidRP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>26.04.2022 № 4</w:t>
      </w:r>
      <w:r w:rsidR="00A43B8A">
        <w:rPr>
          <w:rFonts w:ascii="Times New Roman" w:eastAsia="Times New Roman" w:hAnsi="Times New Roman" w:cs="Times New Roman"/>
          <w:sz w:val="24"/>
          <w:szCs w:val="24"/>
          <w:lang w:eastAsia="ru-RU"/>
        </w:rPr>
        <w:t>)</w:t>
      </w:r>
    </w:p>
    <w:p w:rsidR="00223017" w:rsidRPr="00223017" w:rsidRDefault="00223017" w:rsidP="002E20E8">
      <w:pPr>
        <w:spacing w:after="0" w:line="240" w:lineRule="auto"/>
        <w:ind w:left="-567" w:firstLine="425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земельному налогу, </w:t>
      </w:r>
      <w:r w:rsidR="00EC4CAB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предоставлены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территории </w:t>
      </w:r>
      <w:r w:rsidR="00EC4CA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Одесского </w:t>
      </w:r>
      <w:r w:rsidR="00B45B12">
        <w:rPr>
          <w:rFonts w:ascii="Times New Roman" w:eastAsia="Times New Roman" w:hAnsi="Times New Roman" w:cs="Times New Roman"/>
          <w:sz w:val="24"/>
          <w:szCs w:val="24"/>
          <w:lang w:eastAsia="ru-RU"/>
        </w:rPr>
        <w:t>сельского поселения</w:t>
      </w:r>
      <w:r w:rsidR="00D814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2022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следующим категориям:</w:t>
      </w:r>
    </w:p>
    <w:p w:rsidR="00223017" w:rsidRPr="00AC7B59" w:rsidRDefault="00AC7B59" w:rsidP="002E20E8">
      <w:pPr>
        <w:pStyle w:val="a3"/>
        <w:numPr>
          <w:ilvl w:val="0"/>
          <w:numId w:val="7"/>
        </w:numPr>
        <w:spacing w:after="0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муниципальные учреждения здравоохранения, культуры, образования частично или полностью финансируемые из районного бюджета или бюджета сельского поселения, находящегося на территории Одесского сельского поселения, в отношении земельных участков на которых расположены здания и сооружения, необходимые для непосредственного выполнения возложенных на эти учреждения функций;</w:t>
      </w:r>
    </w:p>
    <w:p w:rsidR="00AC7B59" w:rsidRDefault="00AC7B59" w:rsidP="0057439B">
      <w:pPr>
        <w:pStyle w:val="a3"/>
        <w:numPr>
          <w:ilvl w:val="0"/>
          <w:numId w:val="7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органы местного самоуправления</w:t>
      </w:r>
    </w:p>
    <w:p w:rsidR="00235E0C" w:rsidRDefault="00235E0C" w:rsidP="0057439B">
      <w:pPr>
        <w:pStyle w:val="a3"/>
        <w:numPr>
          <w:ilvl w:val="0"/>
          <w:numId w:val="7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имеющие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1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инвалидности;</w:t>
      </w:r>
    </w:p>
    <w:p w:rsidR="00235E0C" w:rsidRDefault="00235E0C" w:rsidP="0057439B">
      <w:pPr>
        <w:pStyle w:val="a3"/>
        <w:numPr>
          <w:ilvl w:val="0"/>
          <w:numId w:val="7"/>
        </w:numPr>
        <w:tabs>
          <w:tab w:val="left" w:pos="-142"/>
        </w:tabs>
        <w:spacing w:before="100" w:beforeAutospacing="1" w:after="100" w:afterAutospacing="1" w:line="240" w:lineRule="auto"/>
        <w:ind w:left="-567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ветераны и инвалиды Великой Отечественной войны, а также ветераны и инвалиды боевых действий;</w:t>
      </w:r>
    </w:p>
    <w:p w:rsidR="00412F52" w:rsidRDefault="00223017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Налоговые льготы по налогу на имущество на территории </w:t>
      </w:r>
      <w:r w:rsid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>Одесского</w:t>
      </w:r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сельского поселения в 2022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году не предоставлялись.</w:t>
      </w:r>
      <w:r w:rsidR="00412F52" w:rsidRPr="00412F52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r w:rsidR="00412F52" w:rsidRPr="00223017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          </w:t>
      </w:r>
    </w:p>
    <w:p w:rsidR="00412F52" w:rsidRPr="00223017" w:rsidRDefault="00412F52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Общий объем выпадающих доходов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Одесскому сельскому поселению</w:t>
      </w:r>
      <w:r w:rsidR="008567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результате предоставления налоговых льгот (налоговых расходов)</w:t>
      </w:r>
      <w:r w:rsidR="00337B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2022 год составил 214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тыс.руб</w:t>
      </w:r>
      <w:proofErr w:type="spellEnd"/>
      <w:r w:rsidRPr="00D84A2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P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том числе:</w:t>
      </w:r>
    </w:p>
    <w:p w:rsidR="00412F52" w:rsidRPr="00223017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по земельному налогу – </w:t>
      </w:r>
      <w:r w:rsidR="00337BA7">
        <w:rPr>
          <w:rFonts w:ascii="Times New Roman" w:eastAsia="Times New Roman" w:hAnsi="Times New Roman" w:cs="Times New Roman"/>
          <w:sz w:val="24"/>
          <w:szCs w:val="24"/>
          <w:lang w:eastAsia="ru-RU"/>
        </w:rPr>
        <w:t>214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12F52" w:rsidRPr="00223017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— по налогу на имущество физических лиц — 0,0 тыс. руб.</w:t>
      </w:r>
    </w:p>
    <w:p w:rsidR="00412F52" w:rsidRPr="00223017" w:rsidRDefault="00412F52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Соотношение недополученных доходов по местным налогам в результате действия льгот, установленных Советом депутатов Одесского сельского поселения (</w:t>
      </w:r>
      <w:r w:rsidR="00337BA7">
        <w:rPr>
          <w:rFonts w:ascii="Times New Roman" w:eastAsia="Times New Roman" w:hAnsi="Times New Roman" w:cs="Times New Roman"/>
          <w:sz w:val="24"/>
          <w:szCs w:val="24"/>
          <w:lang w:eastAsia="ru-RU"/>
        </w:rPr>
        <w:t>214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.), к общему объему поступивших налоговых доходов </w:t>
      </w:r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>2775,18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(земельный налог – </w:t>
      </w:r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>2136,58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т.руб</w:t>
      </w:r>
      <w:proofErr w:type="spellEnd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., налог на имущество </w:t>
      </w:r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>638,59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т.р</w:t>
      </w:r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>уб</w:t>
      </w:r>
      <w:proofErr w:type="spellEnd"/>
      <w:r w:rsidR="00583B5E">
        <w:rPr>
          <w:rFonts w:ascii="Times New Roman" w:eastAsia="Times New Roman" w:hAnsi="Times New Roman" w:cs="Times New Roman"/>
          <w:sz w:val="24"/>
          <w:szCs w:val="24"/>
          <w:lang w:eastAsia="ru-RU"/>
        </w:rPr>
        <w:t>.) за 2022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составляет </w:t>
      </w:r>
      <w:r w:rsidR="00337BA7">
        <w:rPr>
          <w:rFonts w:ascii="Times New Roman" w:eastAsia="Times New Roman" w:hAnsi="Times New Roman" w:cs="Times New Roman"/>
          <w:sz w:val="24"/>
          <w:szCs w:val="24"/>
          <w:lang w:eastAsia="ru-RU"/>
        </w:rPr>
        <w:t>7,7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25693">
        <w:rPr>
          <w:rFonts w:ascii="Times New Roman" w:eastAsia="Times New Roman" w:hAnsi="Times New Roman" w:cs="Times New Roman"/>
          <w:sz w:val="24"/>
          <w:szCs w:val="24"/>
          <w:lang w:eastAsia="ru-RU"/>
        </w:rPr>
        <w:t>%.</w:t>
      </w:r>
    </w:p>
    <w:p w:rsidR="00412F52" w:rsidRDefault="00DC07F5" w:rsidP="00412F52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Структура выпадающих доходов от предоставления налоговых льгот (налоговых расходов) на территории Одесского сельского поселения Одесского муниципального района Омской области</w:t>
      </w:r>
      <w:r w:rsidR="00856772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:</w:t>
      </w:r>
    </w:p>
    <w:p w:rsidR="007143F4" w:rsidRPr="007143F4" w:rsidRDefault="007143F4" w:rsidP="007143F4">
      <w:pPr>
        <w:pStyle w:val="a3"/>
        <w:numPr>
          <w:ilvl w:val="0"/>
          <w:numId w:val="13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налоговые расходы:</w:t>
      </w:r>
    </w:p>
    <w:p w:rsidR="00412F52" w:rsidRPr="00223017" w:rsidRDefault="00412F52" w:rsidP="007143F4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—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муниципальным учреждениям</w:t>
      </w:r>
      <w:r w:rsidRPr="003B777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AC7B59">
        <w:rPr>
          <w:rFonts w:ascii="Times New Roman" w:eastAsia="Times New Roman" w:hAnsi="Times New Roman" w:cs="Times New Roman"/>
          <w:sz w:val="24"/>
          <w:szCs w:val="24"/>
          <w:lang w:eastAsia="ru-RU"/>
        </w:rPr>
        <w:t>здравоохранения, культуры, образования частично или полностью финансируемые из районного бюджета или бюджета сельского поселения, находящегося на территории Одесского сельского поселения, в отношении земельных участков на которых расположены здания и сооружения, необходимые для непосредственного выполнения возлож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енных на эти учреждения функций – 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>206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</w:p>
    <w:p w:rsidR="00412F52" w:rsidRDefault="00412F52" w:rsidP="00D84A2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органам местного самоуправления </w:t>
      </w:r>
      <w:r w:rsidR="00CB52D0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B52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тыс.руб</w:t>
      </w:r>
      <w:proofErr w:type="spellEnd"/>
    </w:p>
    <w:p w:rsidR="007143F4" w:rsidRDefault="007143F4" w:rsidP="00D84A20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>2.  Социальные налоговые расходы:</w:t>
      </w:r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физическим лицам </w:t>
      </w:r>
      <w:r w:rsidR="00D84A20" w:rsidRPr="004F6C17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тыс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рублей, в том числе</w:t>
      </w:r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имеющие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</w:t>
      </w:r>
      <w:r w:rsidRPr="003710F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II</w:t>
      </w:r>
      <w:r w:rsidR="00D84A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группы инвалидности – 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412F52" w:rsidRDefault="00412F52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ветераны и инвалиды Великой Отечественной войны, а также ветераны и инвалиды боевых действий </w:t>
      </w:r>
      <w:r w:rsidRPr="004F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DC502C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Pr="004F6C1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тыс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руб</w:t>
      </w:r>
      <w:proofErr w:type="spellEnd"/>
    </w:p>
    <w:p w:rsidR="00DC07F5" w:rsidRDefault="00DC07F5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9"/>
        <w:tblW w:w="0" w:type="auto"/>
        <w:tblInd w:w="-567" w:type="dxa"/>
        <w:tblLook w:val="04A0" w:firstRow="1" w:lastRow="0" w:firstColumn="1" w:lastColumn="0" w:noHBand="0" w:noVBand="1"/>
      </w:tblPr>
      <w:tblGrid>
        <w:gridCol w:w="2759"/>
        <w:gridCol w:w="2384"/>
        <w:gridCol w:w="2384"/>
        <w:gridCol w:w="2384"/>
      </w:tblGrid>
      <w:tr w:rsidR="007143F4" w:rsidTr="00691A64">
        <w:tc>
          <w:tcPr>
            <w:tcW w:w="2759" w:type="dxa"/>
            <w:vMerge w:val="restart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показателей</w:t>
            </w:r>
          </w:p>
        </w:tc>
        <w:tc>
          <w:tcPr>
            <w:tcW w:w="4768" w:type="dxa"/>
            <w:gridSpan w:val="2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Объем налоговых расходов, тыс.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руб</w:t>
            </w:r>
            <w:proofErr w:type="spellEnd"/>
          </w:p>
        </w:tc>
        <w:tc>
          <w:tcPr>
            <w:tcW w:w="2384" w:type="dxa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143F4" w:rsidTr="00DC07F5">
        <w:tc>
          <w:tcPr>
            <w:tcW w:w="2759" w:type="dxa"/>
            <w:vMerge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7143F4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2021</w:t>
            </w:r>
            <w:r w:rsidR="0071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84" w:type="dxa"/>
          </w:tcPr>
          <w:p w:rsidR="007143F4" w:rsidRDefault="00DC502C" w:rsidP="003A77D7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2022</w:t>
            </w:r>
            <w:r w:rsidR="007143F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</w:t>
            </w:r>
          </w:p>
        </w:tc>
        <w:tc>
          <w:tcPr>
            <w:tcW w:w="2384" w:type="dxa"/>
          </w:tcPr>
          <w:p w:rsidR="007143F4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DC07F5" w:rsidP="008567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Всего сумма налоговых льгот (налоговых </w:t>
            </w:r>
            <w:r w:rsidR="0085677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212</w:t>
            </w:r>
          </w:p>
        </w:tc>
        <w:tc>
          <w:tcPr>
            <w:tcW w:w="2384" w:type="dxa"/>
          </w:tcPr>
          <w:p w:rsidR="00DC07F5" w:rsidRDefault="00337BA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214</w:t>
            </w:r>
          </w:p>
        </w:tc>
        <w:tc>
          <w:tcPr>
            <w:tcW w:w="2384" w:type="dxa"/>
          </w:tcPr>
          <w:p w:rsidR="00DC07F5" w:rsidRDefault="00337BA7" w:rsidP="00DC502C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+0,94</w:t>
            </w:r>
            <w:r w:rsidR="00DC502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-стимулирующие налоговые расходы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4" w:type="dxa"/>
          </w:tcPr>
          <w:p w:rsidR="00DC07F5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2384" w:type="dxa"/>
          </w:tcPr>
          <w:p w:rsidR="00DC07F5" w:rsidRDefault="007143F4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85677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-технические налоговые расходы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205</w:t>
            </w:r>
          </w:p>
        </w:tc>
        <w:tc>
          <w:tcPr>
            <w:tcW w:w="2384" w:type="dxa"/>
          </w:tcPr>
          <w:p w:rsidR="00DC07F5" w:rsidRDefault="00337BA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207</w:t>
            </w:r>
          </w:p>
        </w:tc>
        <w:tc>
          <w:tcPr>
            <w:tcW w:w="2384" w:type="dxa"/>
          </w:tcPr>
          <w:p w:rsidR="00DC07F5" w:rsidRDefault="00337BA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+0,97</w:t>
            </w:r>
            <w:r w:rsidR="002F1D7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</w:tr>
      <w:tr w:rsidR="00DC07F5" w:rsidTr="00DC07F5">
        <w:tc>
          <w:tcPr>
            <w:tcW w:w="2759" w:type="dxa"/>
          </w:tcPr>
          <w:p w:rsidR="00DC07F5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-социальные налоговые расходы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4" w:type="dxa"/>
          </w:tcPr>
          <w:p w:rsidR="00DC07F5" w:rsidRDefault="003A77D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2384" w:type="dxa"/>
          </w:tcPr>
          <w:p w:rsidR="00DC07F5" w:rsidRDefault="00C53187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856772" w:rsidTr="00DC07F5">
        <w:tc>
          <w:tcPr>
            <w:tcW w:w="2759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84" w:type="dxa"/>
          </w:tcPr>
          <w:p w:rsidR="00856772" w:rsidRDefault="00856772" w:rsidP="00412F52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C07F5" w:rsidRDefault="00DC07F5" w:rsidP="00412F52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A368F" w:rsidRDefault="00B30898" w:rsidP="0057439B">
      <w:pPr>
        <w:spacing w:before="100" w:beforeAutospacing="1" w:after="100" w:afterAutospacing="1" w:line="240" w:lineRule="auto"/>
        <w:ind w:left="-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C510E7" w:rsidRPr="00B825B1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проведённой оценки эффективности</w:t>
      </w:r>
      <w:r w:rsid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расходов (налоговых льгот) Одесского сельского поселения Одесского муниципального района Омской области: </w:t>
      </w:r>
    </w:p>
    <w:p w:rsidR="005A368F" w:rsidRPr="00F229BA" w:rsidRDefault="005A368F" w:rsidP="005A368F">
      <w:pPr>
        <w:pStyle w:val="a3"/>
        <w:numPr>
          <w:ilvl w:val="0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F229BA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Признаны эффективными следующие налоговые льготы:</w:t>
      </w:r>
    </w:p>
    <w:p w:rsidR="005A368F" w:rsidRDefault="005A368F" w:rsidP="005A368F">
      <w:pPr>
        <w:pStyle w:val="a3"/>
        <w:numPr>
          <w:ilvl w:val="1"/>
          <w:numId w:val="10"/>
        </w:numPr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Полное освобождение от уплаты земельного налога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7503DB" w:rsidRDefault="005A368F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земельных участков, занятых муниципальными учреждениями здравоохранения, культуры, образования частично или полностью финансируемых из районного бюджета или бюджета сельского поселения, находящихся на территории Одесского сельского поселения, в отношении земельных участков на которых расположены здания и сооружения, необходимые для непосредственного выполнения возложенных на эти учреждения функций;</w:t>
      </w:r>
    </w:p>
    <w:p w:rsidR="005A368F" w:rsidRPr="007503DB" w:rsidRDefault="005A368F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3DB">
        <w:rPr>
          <w:rFonts w:ascii="Times New Roman" w:eastAsia="Times New Roman" w:hAnsi="Times New Roman" w:cs="Times New Roman"/>
          <w:sz w:val="24"/>
          <w:szCs w:val="24"/>
          <w:lang w:eastAsia="ru-RU"/>
        </w:rPr>
        <w:t>- органов местного самоуправления</w:t>
      </w:r>
    </w:p>
    <w:p w:rsidR="007503DB" w:rsidRDefault="005A368F" w:rsidP="007503DB">
      <w:pPr>
        <w:pStyle w:val="a3"/>
        <w:spacing w:before="100" w:beforeAutospacing="1" w:after="100" w:afterAutospacing="1" w:line="240" w:lineRule="auto"/>
        <w:ind w:left="-56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 </w:t>
      </w:r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Уменьшение налоговой базы по земельному налогу на величину кадастровой стоимости 600 </w:t>
      </w:r>
      <w:proofErr w:type="spellStart"/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>кв.м</w:t>
      </w:r>
      <w:proofErr w:type="spellEnd"/>
      <w:r w:rsidRPr="005A36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площади земельного участка (дополнительно к сумме, установленной пунктом 5 статьи 391 Главы 31 Налогового Кодекса Российской Федерации), находящегося в собственности, постоянном (бессрочном пользовании или пожизненном наследуемом владении налогоплательщиков: </w:t>
      </w:r>
    </w:p>
    <w:p w:rsidR="005A368F" w:rsidRPr="007503DB" w:rsidRDefault="00F229BA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7503D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5A368F" w:rsidRPr="007503DB">
        <w:rPr>
          <w:rFonts w:ascii="Times New Roman" w:eastAsia="Times New Roman" w:hAnsi="Times New Roman" w:cs="Times New Roman"/>
          <w:sz w:val="24"/>
          <w:szCs w:val="24"/>
          <w:lang w:eastAsia="ru-RU"/>
        </w:rPr>
        <w:t>физические лица, имеющие I и II группы инвалидности</w:t>
      </w:r>
    </w:p>
    <w:p w:rsidR="00355494" w:rsidRDefault="00355494" w:rsidP="007503DB">
      <w:pPr>
        <w:pStyle w:val="a3"/>
        <w:spacing w:before="100" w:beforeAutospacing="1" w:after="100" w:afterAutospacing="1" w:line="240" w:lineRule="auto"/>
        <w:ind w:left="-567" w:firstLine="14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355494" w:rsidSect="000B4BC2">
          <w:pgSz w:w="11906" w:h="16838"/>
          <w:pgMar w:top="737" w:right="851" w:bottom="680" w:left="1701" w:header="709" w:footer="709" w:gutter="0"/>
          <w:cols w:space="708"/>
          <w:docGrid w:linePitch="360"/>
        </w:sectPr>
      </w:pPr>
    </w:p>
    <w:p w:rsidR="005A368F" w:rsidRPr="00F229BA" w:rsidRDefault="00F229BA" w:rsidP="00355494">
      <w:pPr>
        <w:pStyle w:val="a3"/>
        <w:spacing w:before="100" w:beforeAutospacing="1" w:after="100" w:afterAutospacing="1" w:line="240" w:lineRule="auto"/>
        <w:ind w:left="0"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="005A368F" w:rsidRPr="00F229BA">
        <w:rPr>
          <w:rFonts w:ascii="Times New Roman" w:eastAsia="Times New Roman" w:hAnsi="Times New Roman" w:cs="Times New Roman"/>
          <w:sz w:val="24"/>
          <w:szCs w:val="24"/>
          <w:lang w:eastAsia="ru-RU"/>
        </w:rPr>
        <w:t>ветераны и инвалиды Великой Отечественной войны, а также ветераны и инвалиды боевых действий</w:t>
      </w:r>
    </w:p>
    <w:p w:rsidR="00E25D82" w:rsidRDefault="00E25D82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Вывод:</w:t>
      </w:r>
    </w:p>
    <w:p w:rsidR="00E25D82" w:rsidRPr="00CA0FFB" w:rsidRDefault="007503DB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налоговые расходы организациям, частично или полностью финансируемым из районного бюджета или бюджета сельского поселения и органам местного самоуправления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признать эффективными, так как они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имеют исключительно</w:t>
      </w:r>
      <w:r w:rsid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бюджетный эффект,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выражающийся в оптимизации расходов местных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бюджетов, снижении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налоговой нагрузки </w:t>
      </w:r>
      <w:r w:rsidR="00CA0FFB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учреждения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>, и сохранить имеющиеся</w:t>
      </w:r>
      <w:r w:rsid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D4A87" w:rsidRPr="00CA0FF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льготы.   </w:t>
      </w:r>
    </w:p>
    <w:p w:rsidR="003F71F9" w:rsidRDefault="006076D6" w:rsidP="00355494">
      <w:pPr>
        <w:spacing w:after="0"/>
        <w:ind w:right="-852" w:firstLine="567"/>
        <w:jc w:val="both"/>
        <w:rPr>
          <w:rFonts w:ascii="Times New Roman" w:hAnsi="Times New Roman"/>
          <w:bCs/>
          <w:iCs/>
          <w:sz w:val="24"/>
          <w:szCs w:val="24"/>
        </w:rPr>
      </w:pPr>
      <w:r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Социальные налоговые расходы направлены на </w:t>
      </w:r>
      <w:r w:rsidR="003F71F9"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поддержку социально</w:t>
      </w:r>
      <w:r w:rsidRPr="006076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незащищенных групп населения, </w:t>
      </w:r>
      <w:r w:rsidRPr="006076D6">
        <w:rPr>
          <w:rFonts w:ascii="Times New Roman" w:hAnsi="Times New Roman"/>
          <w:bCs/>
          <w:iCs/>
          <w:sz w:val="24"/>
          <w:szCs w:val="24"/>
        </w:rPr>
        <w:t>отвечают общественным интересам</w:t>
      </w:r>
      <w:r w:rsidRPr="006076D6">
        <w:rPr>
          <w:rFonts w:ascii="Times New Roman" w:hAnsi="Times New Roman"/>
          <w:bCs/>
          <w:sz w:val="24"/>
          <w:szCs w:val="24"/>
        </w:rPr>
        <w:t xml:space="preserve">, </w:t>
      </w:r>
      <w:r w:rsidRPr="006076D6">
        <w:rPr>
          <w:rFonts w:ascii="Times New Roman" w:hAnsi="Times New Roman"/>
          <w:bCs/>
          <w:iCs/>
          <w:sz w:val="24"/>
          <w:szCs w:val="24"/>
        </w:rPr>
        <w:t>способствует решению социальных задач социально-экономического развития Одесского сельского поселения Одесского муниципального района Омской области по повышению уровня и качества жизни отдельных категорий граждан</w:t>
      </w:r>
      <w:r w:rsidRPr="006076D6">
        <w:rPr>
          <w:rFonts w:ascii="Times New Roman" w:hAnsi="Times New Roman"/>
          <w:bCs/>
          <w:sz w:val="24"/>
          <w:szCs w:val="24"/>
        </w:rPr>
        <w:t xml:space="preserve"> сохранить в полном объеме</w:t>
      </w:r>
      <w:r w:rsidRPr="006076D6">
        <w:rPr>
          <w:rFonts w:ascii="Times New Roman" w:hAnsi="Times New Roman"/>
          <w:bCs/>
          <w:iCs/>
          <w:sz w:val="24"/>
          <w:szCs w:val="24"/>
        </w:rPr>
        <w:t>.</w:t>
      </w: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7C" w:rsidRDefault="002F1D7C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F1D7C" w:rsidRDefault="002F1D7C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96F" w:rsidRDefault="0063396F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3396F" w:rsidRDefault="0063396F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4A20" w:rsidRDefault="00D84A20" w:rsidP="00355494">
      <w:pPr>
        <w:spacing w:after="0"/>
        <w:ind w:right="-852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B4BC2" w:rsidRDefault="001F3BAC" w:rsidP="00355494">
      <w:pPr>
        <w:spacing w:before="100" w:beforeAutospacing="1" w:after="100" w:afterAutospacing="1" w:line="240" w:lineRule="auto"/>
        <w:ind w:right="-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Глава Одесского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сельского поселения       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="003554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5743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1523A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</w:t>
      </w:r>
      <w:r w:rsidR="00223017" w:rsidRPr="00223017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="00355494">
        <w:rPr>
          <w:rFonts w:ascii="Times New Roman" w:eastAsia="Times New Roman" w:hAnsi="Times New Roman" w:cs="Times New Roman"/>
          <w:sz w:val="24"/>
          <w:szCs w:val="24"/>
          <w:lang w:eastAsia="ru-RU"/>
        </w:rPr>
        <w:t>С.А. Вишневский</w:t>
      </w:r>
    </w:p>
    <w:p w:rsidR="00355494" w:rsidRDefault="00355494" w:rsidP="00355494">
      <w:pPr>
        <w:spacing w:before="100" w:beforeAutospacing="1" w:after="100" w:afterAutospacing="1" w:line="240" w:lineRule="auto"/>
        <w:ind w:left="-567" w:right="-85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4299" w:rsidRPr="001523A2" w:rsidRDefault="00DB4299" w:rsidP="00355494">
      <w:pPr>
        <w:spacing w:before="100" w:beforeAutospacing="1" w:after="100" w:afterAutospacing="1" w:line="240" w:lineRule="auto"/>
        <w:ind w:right="-852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sectPr w:rsidR="00DB4299" w:rsidRPr="001523A2" w:rsidSect="00355494">
      <w:pgSz w:w="11906" w:h="16838"/>
      <w:pgMar w:top="680" w:right="1701" w:bottom="73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3B3DE0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1">
    <w:nsid w:val="07796E06"/>
    <w:multiLevelType w:val="multilevel"/>
    <w:tmpl w:val="5DB6699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71725D"/>
    <w:multiLevelType w:val="hybridMultilevel"/>
    <w:tmpl w:val="C9DC8F4E"/>
    <w:lvl w:ilvl="0" w:tplc="77125C8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D677CE"/>
    <w:multiLevelType w:val="hybridMultilevel"/>
    <w:tmpl w:val="F41675A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1A95E7C"/>
    <w:multiLevelType w:val="multilevel"/>
    <w:tmpl w:val="089ED39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38DC05C1"/>
    <w:multiLevelType w:val="multilevel"/>
    <w:tmpl w:val="D632D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3A0E6ED1"/>
    <w:multiLevelType w:val="hybridMultilevel"/>
    <w:tmpl w:val="684C8CCA"/>
    <w:lvl w:ilvl="0" w:tplc="F0CE9400">
      <w:start w:val="1"/>
      <w:numFmt w:val="decimal"/>
      <w:lvlText w:val="%1."/>
      <w:lvlJc w:val="left"/>
      <w:pPr>
        <w:ind w:left="-20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13" w:hanging="360"/>
      </w:pPr>
    </w:lvl>
    <w:lvl w:ilvl="2" w:tplc="0419001B" w:tentative="1">
      <w:start w:val="1"/>
      <w:numFmt w:val="lowerRoman"/>
      <w:lvlText w:val="%3."/>
      <w:lvlJc w:val="right"/>
      <w:pPr>
        <w:ind w:left="1233" w:hanging="180"/>
      </w:pPr>
    </w:lvl>
    <w:lvl w:ilvl="3" w:tplc="0419000F" w:tentative="1">
      <w:start w:val="1"/>
      <w:numFmt w:val="decimal"/>
      <w:lvlText w:val="%4."/>
      <w:lvlJc w:val="left"/>
      <w:pPr>
        <w:ind w:left="1953" w:hanging="360"/>
      </w:pPr>
    </w:lvl>
    <w:lvl w:ilvl="4" w:tplc="04190019" w:tentative="1">
      <w:start w:val="1"/>
      <w:numFmt w:val="lowerLetter"/>
      <w:lvlText w:val="%5."/>
      <w:lvlJc w:val="left"/>
      <w:pPr>
        <w:ind w:left="2673" w:hanging="360"/>
      </w:pPr>
    </w:lvl>
    <w:lvl w:ilvl="5" w:tplc="0419001B" w:tentative="1">
      <w:start w:val="1"/>
      <w:numFmt w:val="lowerRoman"/>
      <w:lvlText w:val="%6."/>
      <w:lvlJc w:val="right"/>
      <w:pPr>
        <w:ind w:left="3393" w:hanging="180"/>
      </w:pPr>
    </w:lvl>
    <w:lvl w:ilvl="6" w:tplc="0419000F" w:tentative="1">
      <w:start w:val="1"/>
      <w:numFmt w:val="decimal"/>
      <w:lvlText w:val="%7."/>
      <w:lvlJc w:val="left"/>
      <w:pPr>
        <w:ind w:left="4113" w:hanging="360"/>
      </w:pPr>
    </w:lvl>
    <w:lvl w:ilvl="7" w:tplc="04190019" w:tentative="1">
      <w:start w:val="1"/>
      <w:numFmt w:val="lowerLetter"/>
      <w:lvlText w:val="%8."/>
      <w:lvlJc w:val="left"/>
      <w:pPr>
        <w:ind w:left="4833" w:hanging="360"/>
      </w:pPr>
    </w:lvl>
    <w:lvl w:ilvl="8" w:tplc="0419001B" w:tentative="1">
      <w:start w:val="1"/>
      <w:numFmt w:val="lowerRoman"/>
      <w:lvlText w:val="%9."/>
      <w:lvlJc w:val="right"/>
      <w:pPr>
        <w:ind w:left="5553" w:hanging="180"/>
      </w:pPr>
    </w:lvl>
  </w:abstractNum>
  <w:abstractNum w:abstractNumId="7">
    <w:nsid w:val="4D0878AE"/>
    <w:multiLevelType w:val="multilevel"/>
    <w:tmpl w:val="ED322228"/>
    <w:lvl w:ilvl="0">
      <w:start w:val="1"/>
      <w:numFmt w:val="decimal"/>
      <w:lvlText w:val="%1"/>
      <w:lvlJc w:val="left"/>
      <w:pPr>
        <w:ind w:left="390" w:hanging="390"/>
      </w:pPr>
      <w:rPr>
        <w:rFonts w:eastAsia="Times New Roman" w:hint="default"/>
        <w:sz w:val="24"/>
      </w:rPr>
    </w:lvl>
    <w:lvl w:ilvl="1">
      <w:start w:val="1"/>
      <w:numFmt w:val="decimal"/>
      <w:lvlText w:val="%1.%2"/>
      <w:lvlJc w:val="left"/>
      <w:pPr>
        <w:ind w:left="543" w:hanging="390"/>
      </w:pPr>
      <w:rPr>
        <w:rFonts w:eastAsia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26" w:hanging="720"/>
      </w:pPr>
      <w:rPr>
        <w:rFonts w:eastAsia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179" w:hanging="720"/>
      </w:pPr>
      <w:rPr>
        <w:rFonts w:eastAsia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92" w:hanging="1080"/>
      </w:pPr>
      <w:rPr>
        <w:rFonts w:eastAsia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1845" w:hanging="1080"/>
      </w:pPr>
      <w:rPr>
        <w:rFonts w:eastAsia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358" w:hanging="1440"/>
      </w:pPr>
      <w:rPr>
        <w:rFonts w:eastAsia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511" w:hanging="1440"/>
      </w:pPr>
      <w:rPr>
        <w:rFonts w:eastAsia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3024" w:hanging="1800"/>
      </w:pPr>
      <w:rPr>
        <w:rFonts w:eastAsia="Times New Roman" w:hint="default"/>
        <w:sz w:val="24"/>
      </w:rPr>
    </w:lvl>
  </w:abstractNum>
  <w:abstractNum w:abstractNumId="8">
    <w:nsid w:val="4DFC7E78"/>
    <w:multiLevelType w:val="multilevel"/>
    <w:tmpl w:val="E2649B4E"/>
    <w:lvl w:ilvl="0">
      <w:start w:val="1"/>
      <w:numFmt w:val="decimal"/>
      <w:lvlText w:val="%1."/>
      <w:lvlJc w:val="left"/>
      <w:pPr>
        <w:ind w:left="153" w:hanging="360"/>
      </w:pPr>
    </w:lvl>
    <w:lvl w:ilvl="1">
      <w:start w:val="1"/>
      <w:numFmt w:val="decimal"/>
      <w:isLgl/>
      <w:lvlText w:val="%1.%2"/>
      <w:lvlJc w:val="left"/>
      <w:pPr>
        <w:ind w:left="513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33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593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13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73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93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75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473" w:hanging="1800"/>
      </w:pPr>
      <w:rPr>
        <w:rFonts w:hint="default"/>
      </w:rPr>
    </w:lvl>
  </w:abstractNum>
  <w:abstractNum w:abstractNumId="9">
    <w:nsid w:val="500350C0"/>
    <w:multiLevelType w:val="multilevel"/>
    <w:tmpl w:val="48B0E81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65B06124"/>
    <w:multiLevelType w:val="multilevel"/>
    <w:tmpl w:val="0074A99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7ABE30A6"/>
    <w:multiLevelType w:val="multilevel"/>
    <w:tmpl w:val="2F88EE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1"/>
  </w:num>
  <w:num w:numId="2">
    <w:abstractNumId w:val="5"/>
  </w:num>
  <w:num w:numId="3">
    <w:abstractNumId w:val="1"/>
  </w:num>
  <w:num w:numId="4">
    <w:abstractNumId w:val="10"/>
  </w:num>
  <w:num w:numId="5">
    <w:abstractNumId w:val="4"/>
  </w:num>
  <w:num w:numId="6">
    <w:abstractNumId w:val="9"/>
  </w:num>
  <w:num w:numId="7">
    <w:abstractNumId w:val="3"/>
  </w:num>
  <w:num w:numId="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8"/>
  </w:num>
  <w:num w:numId="11">
    <w:abstractNumId w:val="0"/>
  </w:num>
  <w:num w:numId="12">
    <w:abstractNumId w:val="7"/>
  </w:num>
  <w:num w:numId="13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03EB"/>
    <w:rsid w:val="00011EB8"/>
    <w:rsid w:val="00026B08"/>
    <w:rsid w:val="00034DE8"/>
    <w:rsid w:val="00041859"/>
    <w:rsid w:val="00046F98"/>
    <w:rsid w:val="00066179"/>
    <w:rsid w:val="000B4BC2"/>
    <w:rsid w:val="000C2627"/>
    <w:rsid w:val="000C475C"/>
    <w:rsid w:val="001523A2"/>
    <w:rsid w:val="001A2BBC"/>
    <w:rsid w:val="001B5B6F"/>
    <w:rsid w:val="001F3BAC"/>
    <w:rsid w:val="00223017"/>
    <w:rsid w:val="00225FEF"/>
    <w:rsid w:val="00235E0C"/>
    <w:rsid w:val="002911D4"/>
    <w:rsid w:val="002A5254"/>
    <w:rsid w:val="002A5DF4"/>
    <w:rsid w:val="002B40C9"/>
    <w:rsid w:val="002E20E8"/>
    <w:rsid w:val="002E3FFD"/>
    <w:rsid w:val="002F1D7C"/>
    <w:rsid w:val="003311E3"/>
    <w:rsid w:val="0033402E"/>
    <w:rsid w:val="00337BA7"/>
    <w:rsid w:val="00355494"/>
    <w:rsid w:val="003710F3"/>
    <w:rsid w:val="00387238"/>
    <w:rsid w:val="00396B73"/>
    <w:rsid w:val="003A77D7"/>
    <w:rsid w:val="003B777F"/>
    <w:rsid w:val="003F5B72"/>
    <w:rsid w:val="003F71F9"/>
    <w:rsid w:val="004071B7"/>
    <w:rsid w:val="00412F52"/>
    <w:rsid w:val="00423A54"/>
    <w:rsid w:val="00437810"/>
    <w:rsid w:val="00446614"/>
    <w:rsid w:val="004D396C"/>
    <w:rsid w:val="004F6C17"/>
    <w:rsid w:val="004F6D6B"/>
    <w:rsid w:val="00506A72"/>
    <w:rsid w:val="00521C54"/>
    <w:rsid w:val="0057026E"/>
    <w:rsid w:val="0057439B"/>
    <w:rsid w:val="00583B5E"/>
    <w:rsid w:val="00591AE6"/>
    <w:rsid w:val="005A368F"/>
    <w:rsid w:val="005D7E2C"/>
    <w:rsid w:val="00605FDC"/>
    <w:rsid w:val="006076D6"/>
    <w:rsid w:val="0063396F"/>
    <w:rsid w:val="00660619"/>
    <w:rsid w:val="006624A4"/>
    <w:rsid w:val="00675A93"/>
    <w:rsid w:val="0068457A"/>
    <w:rsid w:val="006B2ABC"/>
    <w:rsid w:val="007143F4"/>
    <w:rsid w:val="007503DB"/>
    <w:rsid w:val="00760695"/>
    <w:rsid w:val="00765836"/>
    <w:rsid w:val="007A4248"/>
    <w:rsid w:val="007D4A87"/>
    <w:rsid w:val="0081040C"/>
    <w:rsid w:val="00815DB2"/>
    <w:rsid w:val="00856772"/>
    <w:rsid w:val="008603EB"/>
    <w:rsid w:val="00883B93"/>
    <w:rsid w:val="008960F9"/>
    <w:rsid w:val="008C19C2"/>
    <w:rsid w:val="008D0EF1"/>
    <w:rsid w:val="0090112D"/>
    <w:rsid w:val="00927DAE"/>
    <w:rsid w:val="009315D1"/>
    <w:rsid w:val="009B05D5"/>
    <w:rsid w:val="00A25693"/>
    <w:rsid w:val="00A34CC5"/>
    <w:rsid w:val="00A43B8A"/>
    <w:rsid w:val="00A446E8"/>
    <w:rsid w:val="00A46BAC"/>
    <w:rsid w:val="00A533E1"/>
    <w:rsid w:val="00A60497"/>
    <w:rsid w:val="00A60813"/>
    <w:rsid w:val="00A741C9"/>
    <w:rsid w:val="00AC7B59"/>
    <w:rsid w:val="00AE2AB6"/>
    <w:rsid w:val="00AE47CA"/>
    <w:rsid w:val="00B02FE7"/>
    <w:rsid w:val="00B30898"/>
    <w:rsid w:val="00B45B12"/>
    <w:rsid w:val="00B66F2D"/>
    <w:rsid w:val="00B824ED"/>
    <w:rsid w:val="00B825B1"/>
    <w:rsid w:val="00BA784F"/>
    <w:rsid w:val="00BD7166"/>
    <w:rsid w:val="00BE0E77"/>
    <w:rsid w:val="00C01574"/>
    <w:rsid w:val="00C249AE"/>
    <w:rsid w:val="00C510E7"/>
    <w:rsid w:val="00C53187"/>
    <w:rsid w:val="00C64914"/>
    <w:rsid w:val="00C778A4"/>
    <w:rsid w:val="00C934C8"/>
    <w:rsid w:val="00C9609B"/>
    <w:rsid w:val="00C97F9F"/>
    <w:rsid w:val="00CA0FFB"/>
    <w:rsid w:val="00CB52D0"/>
    <w:rsid w:val="00CD236C"/>
    <w:rsid w:val="00CD2AA3"/>
    <w:rsid w:val="00CE5558"/>
    <w:rsid w:val="00CE6190"/>
    <w:rsid w:val="00D123A0"/>
    <w:rsid w:val="00D31CC8"/>
    <w:rsid w:val="00D43474"/>
    <w:rsid w:val="00D814D0"/>
    <w:rsid w:val="00D84A20"/>
    <w:rsid w:val="00D90714"/>
    <w:rsid w:val="00DB4299"/>
    <w:rsid w:val="00DC07F5"/>
    <w:rsid w:val="00DC502C"/>
    <w:rsid w:val="00DD59A6"/>
    <w:rsid w:val="00DE33E7"/>
    <w:rsid w:val="00DF2DB8"/>
    <w:rsid w:val="00E204EE"/>
    <w:rsid w:val="00E22E1D"/>
    <w:rsid w:val="00E25D82"/>
    <w:rsid w:val="00E662D2"/>
    <w:rsid w:val="00E72BD9"/>
    <w:rsid w:val="00E817B5"/>
    <w:rsid w:val="00EC4CAB"/>
    <w:rsid w:val="00ED7AFE"/>
    <w:rsid w:val="00EF0CB1"/>
    <w:rsid w:val="00EF43F2"/>
    <w:rsid w:val="00F0452F"/>
    <w:rsid w:val="00F229BA"/>
    <w:rsid w:val="00F5465A"/>
    <w:rsid w:val="00F679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5002EA7-D249-4A86-9139-610DBEFFB7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E5558"/>
  </w:style>
  <w:style w:type="paragraph" w:styleId="1">
    <w:name w:val="heading 1"/>
    <w:basedOn w:val="a"/>
    <w:next w:val="a"/>
    <w:link w:val="10"/>
    <w:uiPriority w:val="9"/>
    <w:qFormat/>
    <w:rsid w:val="0022301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2301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3">
    <w:name w:val="List Paragraph"/>
    <w:basedOn w:val="a"/>
    <w:uiPriority w:val="34"/>
    <w:qFormat/>
    <w:rsid w:val="00AC7B59"/>
    <w:pPr>
      <w:ind w:left="720"/>
      <w:contextualSpacing/>
    </w:pPr>
  </w:style>
  <w:style w:type="paragraph" w:styleId="a4">
    <w:name w:val="Normal (Web)"/>
    <w:basedOn w:val="a"/>
    <w:uiPriority w:val="99"/>
    <w:semiHidden/>
    <w:unhideWhenUsed/>
    <w:rsid w:val="00C510E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C510E7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675A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675A93"/>
    <w:rPr>
      <w:rFonts w:ascii="Segoe UI" w:hAnsi="Segoe UI" w:cs="Segoe UI"/>
      <w:sz w:val="18"/>
      <w:szCs w:val="18"/>
    </w:rPr>
  </w:style>
  <w:style w:type="character" w:styleId="a8">
    <w:name w:val="Hyperlink"/>
    <w:basedOn w:val="a0"/>
    <w:uiPriority w:val="99"/>
    <w:semiHidden/>
    <w:unhideWhenUsed/>
    <w:rsid w:val="00DB4299"/>
    <w:rPr>
      <w:color w:val="0000FF"/>
      <w:u w:val="single"/>
    </w:rPr>
  </w:style>
  <w:style w:type="paragraph" w:customStyle="1" w:styleId="ConsPlusNormal">
    <w:name w:val="ConsPlusNormal"/>
    <w:rsid w:val="00DB429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59"/>
    <w:rsid w:val="00DC07F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085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9027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5462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4935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839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491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7989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1550</TotalTime>
  <Pages>1</Pages>
  <Words>1001</Words>
  <Characters>5708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</dc:creator>
  <cp:keywords/>
  <dc:description/>
  <cp:lastModifiedBy>Наталья</cp:lastModifiedBy>
  <cp:revision>44</cp:revision>
  <cp:lastPrinted>2023-07-31T09:01:00Z</cp:lastPrinted>
  <dcterms:created xsi:type="dcterms:W3CDTF">2017-12-15T03:02:00Z</dcterms:created>
  <dcterms:modified xsi:type="dcterms:W3CDTF">2023-07-31T09:06:00Z</dcterms:modified>
</cp:coreProperties>
</file>