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1D2C" w:rsidRDefault="00191D2C" w:rsidP="00191D2C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Проект изменений</w:t>
      </w:r>
    </w:p>
    <w:p w:rsidR="00191D2C" w:rsidRDefault="00191D2C" w:rsidP="00191D2C">
      <w:pPr>
        <w:pStyle w:val="ConsPlusNormal"/>
        <w:tabs>
          <w:tab w:val="left" w:pos="2790"/>
          <w:tab w:val="center" w:pos="5037"/>
        </w:tabs>
        <w:jc w:val="left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</w:t>
      </w:r>
    </w:p>
    <w:p w:rsidR="00191D2C" w:rsidRDefault="00191D2C" w:rsidP="00191D2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91D2C" w:rsidRDefault="00191D2C" w:rsidP="00191D2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91D2C" w:rsidRDefault="00191D2C" w:rsidP="00191D2C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Муниципальная программа Одесского муниципального района </w:t>
      </w:r>
    </w:p>
    <w:p w:rsidR="00191D2C" w:rsidRDefault="00191D2C" w:rsidP="00191D2C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Омской области «Содействие в развитии сельскохозяйственного производства, создание условий для развития малых форм хозяйствования в Одесском районе Омской области» </w:t>
      </w:r>
      <w:r w:rsidR="009A4A55">
        <w:rPr>
          <w:rFonts w:ascii="Times New Roman" w:hAnsi="Times New Roman" w:cs="Times New Roman"/>
          <w:b/>
          <w:sz w:val="28"/>
          <w:szCs w:val="28"/>
        </w:rPr>
        <w:t>*</w:t>
      </w:r>
    </w:p>
    <w:p w:rsidR="00191D2C" w:rsidRDefault="00191D2C" w:rsidP="00191D2C">
      <w:pPr>
        <w:pStyle w:val="ConsPlusNormal"/>
        <w:rPr>
          <w:rFonts w:ascii="Times New Roman" w:hAnsi="Times New Roman" w:cs="Times New Roman"/>
          <w:b/>
          <w:sz w:val="28"/>
          <w:szCs w:val="28"/>
        </w:rPr>
      </w:pPr>
    </w:p>
    <w:p w:rsidR="00191D2C" w:rsidRDefault="00191D2C" w:rsidP="00191D2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91D2C" w:rsidRDefault="00191D2C" w:rsidP="00191D2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536"/>
      <w:bookmarkEnd w:id="0"/>
    </w:p>
    <w:p w:rsidR="00191D2C" w:rsidRDefault="00191D2C" w:rsidP="00191D2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Раздел 1. ПАСПОРТ</w:t>
      </w:r>
    </w:p>
    <w:p w:rsidR="00191D2C" w:rsidRDefault="00191D2C" w:rsidP="00191D2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муниципальной программы Одесского муниципального района </w:t>
      </w:r>
    </w:p>
    <w:p w:rsidR="00191D2C" w:rsidRDefault="00191D2C" w:rsidP="00191D2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Омской области «Содействие в развитии сельскохозяйственного производства, создание условий для развития малых форм хозяйствования в Одесском районе Омской области» </w:t>
      </w:r>
    </w:p>
    <w:p w:rsidR="00191D2C" w:rsidRDefault="00191D2C" w:rsidP="00191D2C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tbl>
      <w:tblPr>
        <w:tblW w:w="9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316"/>
        <w:gridCol w:w="5104"/>
      </w:tblGrid>
      <w:tr w:rsidR="00191D2C" w:rsidTr="00191D2C">
        <w:tc>
          <w:tcPr>
            <w:tcW w:w="4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D2C" w:rsidRDefault="00191D2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Наименование муниципальной программы Одесского муниципального района Омской области (далее - муниципальная программа)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D2C" w:rsidRDefault="00191D2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«Содействие в развитии сельскохозяйственного производства, создание условий для развития малых форм хозяйствования в Одесском районе Омской области» </w:t>
            </w:r>
          </w:p>
          <w:p w:rsidR="00191D2C" w:rsidRDefault="00191D2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191D2C" w:rsidTr="00191D2C">
        <w:tc>
          <w:tcPr>
            <w:tcW w:w="4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D2C" w:rsidRDefault="00191D2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Наименование ответственного исполнителя муниципальной программы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D2C" w:rsidRDefault="00191D2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Управление сельского хозяйства и продовольствия администрации Одесского муниципального района Омской области (далее-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УСХиП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), администрации сельских поселений</w:t>
            </w:r>
          </w:p>
        </w:tc>
      </w:tr>
      <w:tr w:rsidR="00191D2C" w:rsidTr="00191D2C">
        <w:tc>
          <w:tcPr>
            <w:tcW w:w="4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D2C" w:rsidRDefault="00191D2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Наименование соисполнителя муниципальной программы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D2C" w:rsidRDefault="00191D2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-</w:t>
            </w:r>
          </w:p>
        </w:tc>
      </w:tr>
      <w:tr w:rsidR="00191D2C" w:rsidTr="00191D2C">
        <w:tc>
          <w:tcPr>
            <w:tcW w:w="4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D2C" w:rsidRDefault="00191D2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Сроки реализации муниципальной программы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D2C" w:rsidRDefault="00191D2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2021-2026 годы</w:t>
            </w:r>
          </w:p>
        </w:tc>
      </w:tr>
      <w:tr w:rsidR="00191D2C" w:rsidTr="00191D2C">
        <w:tc>
          <w:tcPr>
            <w:tcW w:w="4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D2C" w:rsidRDefault="00191D2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Цель муниципальной программы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D2C" w:rsidRDefault="00191D2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Устойчивое развитие сельского хозяйства Одесского района</w:t>
            </w:r>
          </w:p>
        </w:tc>
      </w:tr>
      <w:tr w:rsidR="00191D2C" w:rsidTr="00191D2C">
        <w:trPr>
          <w:trHeight w:val="1644"/>
        </w:trPr>
        <w:tc>
          <w:tcPr>
            <w:tcW w:w="4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D2C" w:rsidRDefault="00191D2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Задачи муниципальной программы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D2C" w:rsidRDefault="00191D2C" w:rsidP="00F5529E">
            <w:pPr>
              <w:pStyle w:val="ConsPlusNormal"/>
              <w:numPr>
                <w:ilvl w:val="0"/>
                <w:numId w:val="1"/>
              </w:numPr>
              <w:ind w:left="357" w:hanging="357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Улучшение финансового состояния малых форм хозяйствования за счет роста объёмов производства и реализации сельскохозяйственной продукции</w:t>
            </w:r>
          </w:p>
          <w:p w:rsidR="00191D2C" w:rsidRDefault="00191D2C" w:rsidP="00F5529E">
            <w:pPr>
              <w:pStyle w:val="ConsPlusNormal"/>
              <w:numPr>
                <w:ilvl w:val="0"/>
                <w:numId w:val="1"/>
              </w:numPr>
              <w:ind w:left="357" w:hanging="357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Обеспечение высококвалифицированными кадрами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АПК и создание условий для привлекательности работы на селе</w:t>
            </w:r>
          </w:p>
          <w:p w:rsidR="00191D2C" w:rsidRDefault="00191D2C" w:rsidP="00F5529E">
            <w:pPr>
              <w:pStyle w:val="ConsPlusNormal"/>
              <w:numPr>
                <w:ilvl w:val="0"/>
                <w:numId w:val="1"/>
              </w:numPr>
              <w:ind w:left="357" w:hanging="357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Содействие эффективному развитию сельскохозяйственных организаций (далее-СХО), крестьянских (фермерских) хозяйств (далее-КФХ) и личных подсобных хозяйств Одесского района (далее-ЛПХ)</w:t>
            </w:r>
          </w:p>
          <w:p w:rsidR="00191D2C" w:rsidRDefault="00191D2C" w:rsidP="00F5529E">
            <w:pPr>
              <w:pStyle w:val="ConsPlusNormal"/>
              <w:numPr>
                <w:ilvl w:val="0"/>
                <w:numId w:val="1"/>
              </w:numPr>
              <w:ind w:left="357" w:hanging="357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Обеспечение эпизодического и ветеринарно-санитарного благополучия Одесского муниципального района</w:t>
            </w:r>
          </w:p>
        </w:tc>
      </w:tr>
      <w:tr w:rsidR="00191D2C" w:rsidTr="00191D2C">
        <w:tc>
          <w:tcPr>
            <w:tcW w:w="4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D2C" w:rsidRDefault="00191D2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Подпрограммы муниципальной программы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D2C" w:rsidRDefault="00191D2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-</w:t>
            </w:r>
          </w:p>
        </w:tc>
      </w:tr>
      <w:tr w:rsidR="00191D2C" w:rsidTr="00191D2C">
        <w:tc>
          <w:tcPr>
            <w:tcW w:w="4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D2C" w:rsidRDefault="00191D2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Объемы и источники финансирования муниципальной программы в целом и по годам ее реализации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D2C" w:rsidRDefault="00191D2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Общий объем финансирования муниципальной программы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составляет </w:t>
            </w:r>
            <w:r w:rsidR="00F54C1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C3104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75</w:t>
            </w:r>
            <w:proofErr w:type="gramEnd"/>
            <w:r w:rsidR="00F54C1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C3104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878</w:t>
            </w:r>
            <w:r w:rsidR="00F54C1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C3104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048,52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руб., в том числе по годам:</w:t>
            </w:r>
          </w:p>
          <w:p w:rsidR="00191D2C" w:rsidRDefault="00191D2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- в 2021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году  -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68667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</w:t>
            </w:r>
            <w:r w:rsidR="00F54C1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68667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370</w:t>
            </w:r>
            <w:r w:rsidR="00F54C1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68667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885,80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руб.;</w:t>
            </w:r>
          </w:p>
          <w:p w:rsidR="00191D2C" w:rsidRDefault="00191D2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- в 2022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году  -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9F785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18</w:t>
            </w:r>
            <w:r w:rsidR="00F54C1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9F785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658</w:t>
            </w:r>
            <w:r w:rsidR="00F54C1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9F785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243,41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руб.;</w:t>
            </w:r>
          </w:p>
          <w:p w:rsidR="00191D2C" w:rsidRDefault="00191D2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- в 2023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году  -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9F785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17</w:t>
            </w:r>
            <w:r w:rsidR="00F54C1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9F785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179</w:t>
            </w:r>
            <w:r w:rsidR="00F54C1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9F785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410,91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руб.;</w:t>
            </w:r>
          </w:p>
          <w:p w:rsidR="00191D2C" w:rsidRDefault="00191D2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- в 2024 году – </w:t>
            </w:r>
            <w:r w:rsidR="009F785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6</w:t>
            </w:r>
            <w:r w:rsidR="00F54C1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9F785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616</w:t>
            </w:r>
            <w:r w:rsidR="00F54C1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9F785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502,80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руб.; </w:t>
            </w:r>
          </w:p>
          <w:p w:rsidR="00191D2C" w:rsidRDefault="00191D2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- в 2025 году – </w:t>
            </w:r>
            <w:r w:rsidR="009F785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6</w:t>
            </w:r>
            <w:r w:rsidR="00F54C1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9F785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526</w:t>
            </w:r>
            <w:r w:rsidR="00F54C1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9F785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502,80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руб.;</w:t>
            </w:r>
          </w:p>
          <w:p w:rsidR="00191D2C" w:rsidRDefault="00191D2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- в 2026 году – </w:t>
            </w:r>
            <w:r w:rsidR="009F785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6</w:t>
            </w:r>
            <w:r w:rsidR="00F54C1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9F785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526</w:t>
            </w:r>
            <w:r w:rsidR="00F54C1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9F785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502,80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руб.</w:t>
            </w:r>
          </w:p>
          <w:p w:rsidR="00191D2C" w:rsidRDefault="00191D2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Из общего объема расходы бюджета муниципального района за счет налоговых и неналоговых доходов, поступлений нецелевого характера составят </w:t>
            </w:r>
            <w:r w:rsidR="009F7853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  <w:r w:rsidR="00F54C1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F7853">
              <w:rPr>
                <w:rFonts w:ascii="Times New Roman" w:hAnsi="Times New Roman" w:cs="Times New Roman"/>
                <w:sz w:val="28"/>
                <w:szCs w:val="28"/>
              </w:rPr>
              <w:t>893</w:t>
            </w:r>
            <w:r w:rsidR="00F54C1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F7853">
              <w:rPr>
                <w:rFonts w:ascii="Times New Roman" w:hAnsi="Times New Roman" w:cs="Times New Roman"/>
                <w:sz w:val="28"/>
                <w:szCs w:val="28"/>
              </w:rPr>
              <w:t>040,09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руб., в том числе по годам:</w:t>
            </w:r>
          </w:p>
          <w:p w:rsidR="00191D2C" w:rsidRDefault="00191D2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-в 2021 году -</w:t>
            </w:r>
            <w:r w:rsidR="0068667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F54C1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8667D">
              <w:rPr>
                <w:rFonts w:ascii="Times New Roman" w:hAnsi="Times New Roman" w:cs="Times New Roman"/>
                <w:sz w:val="28"/>
                <w:szCs w:val="28"/>
              </w:rPr>
              <w:t>864</w:t>
            </w:r>
            <w:r w:rsidR="00F54C1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8667D">
              <w:rPr>
                <w:rFonts w:ascii="Times New Roman" w:hAnsi="Times New Roman" w:cs="Times New Roman"/>
                <w:sz w:val="28"/>
                <w:szCs w:val="28"/>
              </w:rPr>
              <w:t>133,78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руб</w:t>
            </w:r>
            <w:r w:rsidR="00A76B5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91D2C" w:rsidRDefault="00191D2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-в 2022 году -</w:t>
            </w:r>
            <w:r w:rsidR="009F785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F54C1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F7853">
              <w:rPr>
                <w:rFonts w:ascii="Times New Roman" w:hAnsi="Times New Roman" w:cs="Times New Roman"/>
                <w:sz w:val="28"/>
                <w:szCs w:val="28"/>
              </w:rPr>
              <w:t>090</w:t>
            </w:r>
            <w:r w:rsidR="00F54C1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F7853">
              <w:rPr>
                <w:rFonts w:ascii="Times New Roman" w:hAnsi="Times New Roman" w:cs="Times New Roman"/>
                <w:sz w:val="28"/>
                <w:szCs w:val="28"/>
              </w:rPr>
              <w:t>344,80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руб</w:t>
            </w:r>
            <w:r w:rsidR="00A76B5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91D2C" w:rsidRDefault="00191D2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-в 2023 году -</w:t>
            </w:r>
            <w:r w:rsidR="009F785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F54C1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F7853">
              <w:rPr>
                <w:rFonts w:ascii="Times New Roman" w:hAnsi="Times New Roman" w:cs="Times New Roman"/>
                <w:sz w:val="28"/>
                <w:szCs w:val="28"/>
              </w:rPr>
              <w:t>825</w:t>
            </w:r>
            <w:r w:rsidR="00F54C1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F7853">
              <w:rPr>
                <w:rFonts w:ascii="Times New Roman" w:hAnsi="Times New Roman" w:cs="Times New Roman"/>
                <w:sz w:val="28"/>
                <w:szCs w:val="28"/>
              </w:rPr>
              <w:t>989,83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руб</w:t>
            </w:r>
            <w:r w:rsidR="00A76B5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91D2C" w:rsidRDefault="00191D2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-в 2024 году -</w:t>
            </w:r>
            <w:r w:rsidR="009F785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F54C1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F7853">
              <w:rPr>
                <w:rFonts w:ascii="Times New Roman" w:hAnsi="Times New Roman" w:cs="Times New Roman"/>
                <w:sz w:val="28"/>
                <w:szCs w:val="28"/>
              </w:rPr>
              <w:t>764</w:t>
            </w:r>
            <w:r w:rsidR="00F54C1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F7853">
              <w:rPr>
                <w:rFonts w:ascii="Times New Roman" w:hAnsi="Times New Roman" w:cs="Times New Roman"/>
                <w:sz w:val="28"/>
                <w:szCs w:val="28"/>
              </w:rPr>
              <w:t>190,56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руб</w:t>
            </w:r>
            <w:r w:rsidR="00A76B5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91D2C" w:rsidRDefault="00191D2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-в 2025 году -</w:t>
            </w:r>
            <w:r w:rsidR="009F785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F54C1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F7853">
              <w:rPr>
                <w:rFonts w:ascii="Times New Roman" w:hAnsi="Times New Roman" w:cs="Times New Roman"/>
                <w:sz w:val="28"/>
                <w:szCs w:val="28"/>
              </w:rPr>
              <w:t>674</w:t>
            </w:r>
            <w:r w:rsidR="00F54C1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F7853">
              <w:rPr>
                <w:rFonts w:ascii="Times New Roman" w:hAnsi="Times New Roman" w:cs="Times New Roman"/>
                <w:sz w:val="28"/>
                <w:szCs w:val="28"/>
              </w:rPr>
              <w:t>190,56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руб</w:t>
            </w:r>
            <w:r w:rsidR="00A76B5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91D2C" w:rsidRDefault="00191D2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-в 2026 году -</w:t>
            </w:r>
            <w:r w:rsidR="009F785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F54C1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F7853">
              <w:rPr>
                <w:rFonts w:ascii="Times New Roman" w:hAnsi="Times New Roman" w:cs="Times New Roman"/>
                <w:sz w:val="28"/>
                <w:szCs w:val="28"/>
              </w:rPr>
              <w:t>674</w:t>
            </w:r>
            <w:r w:rsidR="00F54C1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F7853">
              <w:rPr>
                <w:rFonts w:ascii="Times New Roman" w:hAnsi="Times New Roman" w:cs="Times New Roman"/>
                <w:sz w:val="28"/>
                <w:szCs w:val="28"/>
              </w:rPr>
              <w:t>190,56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  <w:p w:rsidR="00191D2C" w:rsidRDefault="00191D2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Из общего объема расходы бюджета муниципального района за счет поступлений целевого характера составят </w:t>
            </w:r>
            <w:r w:rsidR="009F7853">
              <w:rPr>
                <w:rFonts w:ascii="Times New Roman" w:hAnsi="Times New Roman" w:cs="Times New Roman"/>
                <w:sz w:val="28"/>
                <w:szCs w:val="28"/>
              </w:rPr>
              <w:t>42</w:t>
            </w:r>
            <w:r w:rsidR="00F54C1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bookmarkStart w:id="1" w:name="_GoBack"/>
            <w:bookmarkEnd w:id="1"/>
            <w:r w:rsidR="009F7853">
              <w:rPr>
                <w:rFonts w:ascii="Times New Roman" w:hAnsi="Times New Roman" w:cs="Times New Roman"/>
                <w:sz w:val="28"/>
                <w:szCs w:val="28"/>
              </w:rPr>
              <w:t>985</w:t>
            </w:r>
            <w:r w:rsidR="00F54C1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F7853">
              <w:rPr>
                <w:rFonts w:ascii="Times New Roman" w:hAnsi="Times New Roman" w:cs="Times New Roman"/>
                <w:sz w:val="28"/>
                <w:szCs w:val="28"/>
              </w:rPr>
              <w:t>008,43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руб., в том числе по годам:</w:t>
            </w:r>
          </w:p>
          <w:p w:rsidR="00191D2C" w:rsidRDefault="00191D2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-в 2021 году -</w:t>
            </w:r>
            <w:r w:rsidR="009F7853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="00F54C1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F7853">
              <w:rPr>
                <w:rFonts w:ascii="Times New Roman" w:hAnsi="Times New Roman" w:cs="Times New Roman"/>
                <w:sz w:val="28"/>
                <w:szCs w:val="28"/>
              </w:rPr>
              <w:t>506</w:t>
            </w:r>
            <w:r w:rsidR="00F54C1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F7853">
              <w:rPr>
                <w:rFonts w:ascii="Times New Roman" w:hAnsi="Times New Roman" w:cs="Times New Roman"/>
                <w:sz w:val="28"/>
                <w:szCs w:val="28"/>
              </w:rPr>
              <w:t>752,02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руб.;</w:t>
            </w:r>
          </w:p>
          <w:p w:rsidR="00191D2C" w:rsidRDefault="00191D2C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-в 2022 году -</w:t>
            </w:r>
            <w:r w:rsidR="009F7853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="00F54C1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F7853">
              <w:rPr>
                <w:rFonts w:ascii="Times New Roman" w:hAnsi="Times New Roman" w:cs="Times New Roman"/>
                <w:sz w:val="28"/>
                <w:szCs w:val="28"/>
              </w:rPr>
              <w:t>567</w:t>
            </w:r>
            <w:r w:rsidR="00F54C1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F7853">
              <w:rPr>
                <w:rFonts w:ascii="Times New Roman" w:hAnsi="Times New Roman" w:cs="Times New Roman"/>
                <w:sz w:val="28"/>
                <w:szCs w:val="28"/>
              </w:rPr>
              <w:t>898,61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руб.;</w:t>
            </w:r>
          </w:p>
          <w:p w:rsidR="00191D2C" w:rsidRDefault="00191D2C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-в 2023 году -</w:t>
            </w:r>
            <w:r w:rsidR="009F7853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F54C1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F7853">
              <w:rPr>
                <w:rFonts w:ascii="Times New Roman" w:hAnsi="Times New Roman" w:cs="Times New Roman"/>
                <w:sz w:val="28"/>
                <w:szCs w:val="28"/>
              </w:rPr>
              <w:t>353</w:t>
            </w:r>
            <w:r w:rsidR="00F54C1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F7853">
              <w:rPr>
                <w:rFonts w:ascii="Times New Roman" w:hAnsi="Times New Roman" w:cs="Times New Roman"/>
                <w:sz w:val="28"/>
                <w:szCs w:val="28"/>
              </w:rPr>
              <w:t>421,08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  <w:r w:rsidR="00A65C14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68667D" w:rsidRDefault="0068667D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5C14" w:rsidRDefault="00A65C14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    -в 2024 году -</w:t>
            </w:r>
            <w:r w:rsidR="009F7853">
              <w:rPr>
                <w:rFonts w:ascii="Times New Roman" w:hAnsi="Times New Roman" w:cs="Times New Roman"/>
                <w:sz w:val="28"/>
                <w:szCs w:val="28"/>
              </w:rPr>
              <w:t>852</w:t>
            </w:r>
            <w:r w:rsidR="00F54C1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F7853">
              <w:rPr>
                <w:rFonts w:ascii="Times New Roman" w:hAnsi="Times New Roman" w:cs="Times New Roman"/>
                <w:sz w:val="28"/>
                <w:szCs w:val="28"/>
              </w:rPr>
              <w:t>312,24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руб</w:t>
            </w:r>
            <w:r w:rsidR="0068667D">
              <w:rPr>
                <w:rFonts w:ascii="Times New Roman" w:hAnsi="Times New Roman" w:cs="Times New Roman"/>
                <w:sz w:val="28"/>
                <w:szCs w:val="28"/>
              </w:rPr>
              <w:t>.;</w:t>
            </w:r>
          </w:p>
          <w:p w:rsidR="0068667D" w:rsidRDefault="0068667D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-в 2025 году -</w:t>
            </w:r>
            <w:r w:rsidR="009F7853">
              <w:rPr>
                <w:rFonts w:ascii="Times New Roman" w:hAnsi="Times New Roman" w:cs="Times New Roman"/>
                <w:sz w:val="28"/>
                <w:szCs w:val="28"/>
              </w:rPr>
              <w:t>852</w:t>
            </w:r>
            <w:r w:rsidR="00F54C1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F7853">
              <w:rPr>
                <w:rFonts w:ascii="Times New Roman" w:hAnsi="Times New Roman" w:cs="Times New Roman"/>
                <w:sz w:val="28"/>
                <w:szCs w:val="28"/>
              </w:rPr>
              <w:t>312,24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  <w:r w:rsidR="009F7853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9F7853" w:rsidRDefault="009F7853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-в 2026 году -852</w:t>
            </w:r>
            <w:r w:rsidR="00F54C1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312,24 руб.</w:t>
            </w:r>
          </w:p>
          <w:p w:rsidR="00191D2C" w:rsidRDefault="00191D2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191D2C" w:rsidTr="00191D2C">
        <w:tc>
          <w:tcPr>
            <w:tcW w:w="4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D2C" w:rsidRDefault="00191D2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 xml:space="preserve">Ожидаемые результаты реализации муниципальной программы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D2C" w:rsidRDefault="009F7853" w:rsidP="00F5529E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bCs/>
                <w:sz w:val="28"/>
                <w:szCs w:val="28"/>
              </w:rPr>
              <w:t>Обеспечение ежегодного объема закупа молока в ЛПХ не менее 4000 тонн;</w:t>
            </w:r>
          </w:p>
          <w:p w:rsidR="00191D2C" w:rsidRDefault="00015543" w:rsidP="00F5529E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bCs/>
                <w:sz w:val="28"/>
                <w:szCs w:val="28"/>
              </w:rPr>
              <w:t>Обеспечение функционирования Управления сельского хозяйства и продовольствия Администрации Одесского муниципального района при достижении 100% кассового исполнения плановому показателю.</w:t>
            </w:r>
          </w:p>
          <w:p w:rsidR="00191D2C" w:rsidRDefault="00191D2C" w:rsidP="00F5529E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bCs/>
                <w:sz w:val="28"/>
                <w:szCs w:val="28"/>
              </w:rPr>
              <w:t xml:space="preserve">Процент выполнения заявок от поселений Одесского муниципального района на отлов безнадзорных </w:t>
            </w:r>
            <w:proofErr w:type="gramStart"/>
            <w:r>
              <w:rPr>
                <w:rFonts w:ascii="Times New Roman" w:eastAsia="Calibri" w:hAnsi="Times New Roman"/>
                <w:bCs/>
                <w:sz w:val="28"/>
                <w:szCs w:val="28"/>
              </w:rPr>
              <w:t>животных,%</w:t>
            </w:r>
            <w:proofErr w:type="gramEnd"/>
            <w:r>
              <w:rPr>
                <w:rFonts w:ascii="Times New Roman" w:eastAsia="Calibri" w:hAnsi="Times New Roman"/>
                <w:bCs/>
                <w:sz w:val="28"/>
                <w:szCs w:val="28"/>
              </w:rPr>
              <w:t xml:space="preserve"> </w:t>
            </w:r>
          </w:p>
        </w:tc>
      </w:tr>
    </w:tbl>
    <w:p w:rsidR="00191D2C" w:rsidRDefault="00191D2C" w:rsidP="00191D2C">
      <w:pPr>
        <w:pStyle w:val="ConsPlusNormal"/>
        <w:rPr>
          <w:rFonts w:ascii="Times New Roman" w:hAnsi="Times New Roman" w:cs="Times New Roman"/>
          <w:sz w:val="20"/>
          <w:szCs w:val="20"/>
        </w:rPr>
      </w:pPr>
      <w:bookmarkStart w:id="2" w:name="P560"/>
      <w:bookmarkEnd w:id="2"/>
    </w:p>
    <w:p w:rsidR="00191D2C" w:rsidRDefault="00785494" w:rsidP="00785494">
      <w:pPr>
        <w:pStyle w:val="ConsPlusNormal"/>
        <w:ind w:firstLine="0"/>
        <w:outlineLvl w:val="1"/>
        <w:rPr>
          <w:rFonts w:ascii="Times New Roman" w:hAnsi="Times New Roman" w:cs="Times New Roman"/>
          <w:sz w:val="28"/>
          <w:szCs w:val="28"/>
        </w:rPr>
      </w:pPr>
      <w:r w:rsidRPr="0078549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* Муниципальная программа Одесского муниципального района Омской области «Содействие в развитии сельскохозяйственного производства, создание условий для развития малых форм хозяйствования в Одесском районе Омской области»</w:t>
      </w:r>
      <w:r w:rsidR="00FF1490">
        <w:rPr>
          <w:rFonts w:ascii="Times New Roman" w:hAnsi="Times New Roman" w:cs="Times New Roman"/>
          <w:sz w:val="28"/>
          <w:szCs w:val="28"/>
        </w:rPr>
        <w:t xml:space="preserve"> утверждена постановлением Главы Одесского муниципального района Омской области от 11.11.2020 № 423</w:t>
      </w:r>
    </w:p>
    <w:p w:rsidR="00191D2C" w:rsidRDefault="00191D2C" w:rsidP="00191D2C">
      <w:pPr>
        <w:pStyle w:val="ConsPlusNormal"/>
        <w:outlineLvl w:val="1"/>
        <w:rPr>
          <w:rFonts w:ascii="Times New Roman" w:hAnsi="Times New Roman" w:cs="Times New Roman"/>
          <w:sz w:val="28"/>
          <w:szCs w:val="28"/>
        </w:rPr>
      </w:pPr>
    </w:p>
    <w:sectPr w:rsidR="00191D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D5E3AC0"/>
    <w:multiLevelType w:val="hybridMultilevel"/>
    <w:tmpl w:val="79CE7744"/>
    <w:lvl w:ilvl="0" w:tplc="6F00BEFC">
      <w:start w:val="1"/>
      <w:numFmt w:val="decimal"/>
      <w:lvlText w:val="%1."/>
      <w:lvlJc w:val="left"/>
      <w:pPr>
        <w:ind w:left="720" w:hanging="360"/>
      </w:pPr>
      <w:rPr>
        <w:rFonts w:eastAsia="Calibri" w:cstheme="minorBidi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08F2998"/>
    <w:multiLevelType w:val="hybridMultilevel"/>
    <w:tmpl w:val="C7F823E0"/>
    <w:lvl w:ilvl="0" w:tplc="14F8E5AE">
      <w:numFmt w:val="bullet"/>
      <w:lvlText w:val=""/>
      <w:lvlJc w:val="left"/>
      <w:pPr>
        <w:ind w:left="51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70" w:hanging="360"/>
      </w:pPr>
      <w:rPr>
        <w:rFonts w:ascii="Wingdings" w:hAnsi="Wingdings" w:hint="default"/>
      </w:rPr>
    </w:lvl>
  </w:abstractNum>
  <w:abstractNum w:abstractNumId="2" w15:restartNumberingAfterBreak="0">
    <w:nsid w:val="744B4195"/>
    <w:multiLevelType w:val="hybridMultilevel"/>
    <w:tmpl w:val="BF3E25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1D2C"/>
    <w:rsid w:val="00015543"/>
    <w:rsid w:val="00191D2C"/>
    <w:rsid w:val="002645ED"/>
    <w:rsid w:val="00357387"/>
    <w:rsid w:val="00431BCA"/>
    <w:rsid w:val="0068667D"/>
    <w:rsid w:val="0073727A"/>
    <w:rsid w:val="00785494"/>
    <w:rsid w:val="008170BB"/>
    <w:rsid w:val="0089638C"/>
    <w:rsid w:val="009A4A55"/>
    <w:rsid w:val="009F7853"/>
    <w:rsid w:val="00A65C14"/>
    <w:rsid w:val="00A76B5B"/>
    <w:rsid w:val="00A84E93"/>
    <w:rsid w:val="00B333BC"/>
    <w:rsid w:val="00C31042"/>
    <w:rsid w:val="00CA6FDB"/>
    <w:rsid w:val="00F54C1F"/>
    <w:rsid w:val="00FF14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CF1F838-5B55-48DA-98AD-3847624FA5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1D2C"/>
    <w:pPr>
      <w:spacing w:after="0" w:line="240" w:lineRule="auto"/>
      <w:ind w:firstLine="539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91D2C"/>
    <w:pPr>
      <w:spacing w:after="160" w:line="256" w:lineRule="auto"/>
      <w:ind w:left="720"/>
      <w:contextualSpacing/>
    </w:pPr>
  </w:style>
  <w:style w:type="paragraph" w:customStyle="1" w:styleId="ConsPlusNormal">
    <w:name w:val="ConsPlusNormal"/>
    <w:qFormat/>
    <w:rsid w:val="00191D2C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16"/>
      <w:szCs w:val="16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78549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8549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417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563</Words>
  <Characters>3213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Учетная запись Майкрософт</cp:lastModifiedBy>
  <cp:revision>4</cp:revision>
  <cp:lastPrinted>2021-11-02T06:18:00Z</cp:lastPrinted>
  <dcterms:created xsi:type="dcterms:W3CDTF">2023-11-02T03:51:00Z</dcterms:created>
  <dcterms:modified xsi:type="dcterms:W3CDTF">2023-11-09T10:10:00Z</dcterms:modified>
</cp:coreProperties>
</file>