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D2C" w:rsidRDefault="00191D2C" w:rsidP="00191D2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Проект изменений</w:t>
      </w:r>
    </w:p>
    <w:p w:rsidR="00191D2C" w:rsidRDefault="00191D2C" w:rsidP="00191D2C">
      <w:pPr>
        <w:pStyle w:val="ConsPlusNormal"/>
        <w:tabs>
          <w:tab w:val="left" w:pos="2790"/>
          <w:tab w:val="center" w:pos="5037"/>
        </w:tabs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</w:r>
      <w:r w:rsidR="009A4A55">
        <w:rPr>
          <w:rFonts w:ascii="Times New Roman" w:hAnsi="Times New Roman" w:cs="Times New Roman"/>
          <w:b/>
          <w:sz w:val="28"/>
          <w:szCs w:val="28"/>
        </w:rPr>
        <w:t>*</w:t>
      </w:r>
    </w:p>
    <w:p w:rsidR="00191D2C" w:rsidRDefault="00191D2C" w:rsidP="00191D2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36"/>
      <w:bookmarkEnd w:id="1"/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</w:t>
      </w: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Одесского муниципального района </w:t>
      </w: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</w:r>
    </w:p>
    <w:p w:rsidR="00191D2C" w:rsidRDefault="00191D2C" w:rsidP="00191D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6"/>
        <w:gridCol w:w="5104"/>
      </w:tblGrid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программы Одесского муниципального района Омской области (далее - муниципальная программа)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сельского хозяйства и продовольствия администрации Одесского муниципального района Омской области (далее-УСХиП), администрации сельских поселений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Сроки реализации муниципальной программы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2021-2026 годы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Устойчивое развитие сельского хозяйства Одесского района</w:t>
            </w:r>
          </w:p>
        </w:tc>
      </w:tr>
      <w:tr w:rsidR="00191D2C" w:rsidTr="00191D2C">
        <w:trPr>
          <w:trHeight w:val="1644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 w:rsidP="00F5529E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Улучшение финансового состояния малых форм хозяйствования за счет роста объёмов производства и реализации сельскохозяйственной продукции</w:t>
            </w:r>
          </w:p>
          <w:p w:rsidR="00191D2C" w:rsidRDefault="00191D2C" w:rsidP="00F5529E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Обеспечение высококвалифицированными кадрами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АПК и создание условий для привлекательности работы на селе</w:t>
            </w:r>
          </w:p>
          <w:p w:rsidR="00191D2C" w:rsidRDefault="00191D2C" w:rsidP="00F5529E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Содействие эффективному развитию сельскохозяйственных организаций (далее-СХО), крестьянских (фермерских) хозяйств (далее-КФХ) и личных подсобных хозяйств Одесского района (далее-ЛПХ)</w:t>
            </w:r>
          </w:p>
          <w:p w:rsidR="00191D2C" w:rsidRDefault="00191D2C" w:rsidP="00F5529E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эпизодического и ветеринарно-санитарного благополучия Одесского муниципального района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составляет </w:t>
            </w:r>
            <w:r w:rsidR="006866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56457907,86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руб., в том числе по годам: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2021 году  - </w:t>
            </w:r>
            <w:r w:rsidR="006866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20370885,80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2022 году  - </w:t>
            </w:r>
            <w:r w:rsidR="006866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18136789,98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2023 году  - </w:t>
            </w:r>
            <w:r w:rsidR="006866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5101432,28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2024 году – </w:t>
            </w:r>
            <w:r w:rsidR="006866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4953880,65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 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2025 году – </w:t>
            </w:r>
            <w:r w:rsidR="006866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4984769,05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 2026 году – 2910150,10 руб.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25201213,53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2021 году -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4864133,78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2022 году -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4968927,37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2023 году -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4161799,96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2024 году -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4132656,96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2025 году -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4163545,36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2026 году -2910150,10 руб.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поступлений целевого характера составят 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31256694,33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2021 году -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15506782,02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91D2C" w:rsidRDefault="00191D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-в 2022 году -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13167862,61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91D2C" w:rsidRDefault="00191D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-в 2023 году -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939632,32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A65C1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667D" w:rsidRDefault="0068667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C14" w:rsidRDefault="00A65C1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-в 2024 году -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821223,69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8667D" w:rsidRDefault="0068667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-в 2025 году -821223,69 руб.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 w:rsidP="00F5529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Увеличение ежегодного объёма закупа молока в ЛПХ до 6000 тонн;           </w:t>
            </w:r>
          </w:p>
          <w:p w:rsidR="00191D2C" w:rsidRDefault="00191D2C" w:rsidP="00F5529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Увеличение доли руководителей СХО и глав КФХ, специалистов, рабочих массовых профессий, повысивших квалификацию или прошедших профессиональную переподготовку, в общей численности по СХО и КФХ, до 5% в 2026 году</w:t>
            </w:r>
          </w:p>
          <w:p w:rsidR="00191D2C" w:rsidRDefault="00191D2C" w:rsidP="00F5529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Процент выполнения заявок от поселений Одесского муниципального района на отлов безнадзорных животных,% </w:t>
            </w:r>
          </w:p>
        </w:tc>
      </w:tr>
    </w:tbl>
    <w:p w:rsidR="00191D2C" w:rsidRDefault="00191D2C" w:rsidP="00191D2C">
      <w:pPr>
        <w:pStyle w:val="ConsPlusNormal"/>
        <w:rPr>
          <w:rFonts w:ascii="Times New Roman" w:hAnsi="Times New Roman" w:cs="Times New Roman"/>
          <w:sz w:val="20"/>
          <w:szCs w:val="20"/>
        </w:rPr>
      </w:pPr>
      <w:bookmarkStart w:id="2" w:name="P560"/>
      <w:bookmarkEnd w:id="2"/>
    </w:p>
    <w:p w:rsidR="00191D2C" w:rsidRDefault="00785494" w:rsidP="0078549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85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* Муниципальная программа Одесского муниципального района 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</w:t>
      </w:r>
      <w:r w:rsidR="00FF1490">
        <w:rPr>
          <w:rFonts w:ascii="Times New Roman" w:hAnsi="Times New Roman" w:cs="Times New Roman"/>
          <w:sz w:val="28"/>
          <w:szCs w:val="28"/>
        </w:rPr>
        <w:t xml:space="preserve"> утверждена постановлением Главы Одесского муниципального района Омской области от 11.11.2020 № 423</w:t>
      </w:r>
    </w:p>
    <w:p w:rsidR="00191D2C" w:rsidRDefault="00191D2C" w:rsidP="00191D2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191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E3AC0"/>
    <w:multiLevelType w:val="hybridMultilevel"/>
    <w:tmpl w:val="79CE7744"/>
    <w:lvl w:ilvl="0" w:tplc="6F00BEFC">
      <w:start w:val="1"/>
      <w:numFmt w:val="decimal"/>
      <w:lvlText w:val="%1."/>
      <w:lvlJc w:val="left"/>
      <w:pPr>
        <w:ind w:left="720" w:hanging="360"/>
      </w:pPr>
      <w:rPr>
        <w:rFonts w:eastAsia="Calibri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F2998"/>
    <w:multiLevelType w:val="hybridMultilevel"/>
    <w:tmpl w:val="C7F823E0"/>
    <w:lvl w:ilvl="0" w:tplc="14F8E5AE">
      <w:numFmt w:val="bullet"/>
      <w:lvlText w:val=""/>
      <w:lvlJc w:val="left"/>
      <w:pPr>
        <w:ind w:left="5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 w15:restartNumberingAfterBreak="0">
    <w:nsid w:val="744B4195"/>
    <w:multiLevelType w:val="hybridMultilevel"/>
    <w:tmpl w:val="BF3E2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2C"/>
    <w:rsid w:val="00191D2C"/>
    <w:rsid w:val="002645ED"/>
    <w:rsid w:val="00357387"/>
    <w:rsid w:val="00431BCA"/>
    <w:rsid w:val="0068667D"/>
    <w:rsid w:val="00785494"/>
    <w:rsid w:val="008170BB"/>
    <w:rsid w:val="0089638C"/>
    <w:rsid w:val="009A4A55"/>
    <w:rsid w:val="00A65C14"/>
    <w:rsid w:val="00B333BC"/>
    <w:rsid w:val="00CA6FDB"/>
    <w:rsid w:val="00FF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ADEB0F-F777-4F54-972D-554946824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2C"/>
    <w:pPr>
      <w:spacing w:after="0" w:line="240" w:lineRule="auto"/>
      <w:ind w:firstLine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D2C"/>
    <w:pPr>
      <w:spacing w:after="160" w:line="256" w:lineRule="auto"/>
      <w:ind w:left="720"/>
      <w:contextualSpacing/>
    </w:pPr>
  </w:style>
  <w:style w:type="paragraph" w:customStyle="1" w:styleId="ConsPlusNormal">
    <w:name w:val="ConsPlusNormal"/>
    <w:qFormat/>
    <w:rsid w:val="00191D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54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4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3167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2</cp:revision>
  <cp:lastPrinted>2021-11-02T06:18:00Z</cp:lastPrinted>
  <dcterms:created xsi:type="dcterms:W3CDTF">2022-11-01T09:34:00Z</dcterms:created>
  <dcterms:modified xsi:type="dcterms:W3CDTF">2022-11-01T09:34:00Z</dcterms:modified>
</cp:coreProperties>
</file>