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8"/>
          <w:szCs w:val="28"/>
        </w:rPr>
      </w:pPr>
      <w:r w:rsidRPr="00345AA2">
        <w:rPr>
          <w:sz w:val="28"/>
          <w:szCs w:val="28"/>
        </w:rPr>
        <w:t xml:space="preserve">Проект изменений                      </w:t>
      </w: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45AA2">
        <w:rPr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45AA2">
        <w:rPr>
          <w:b/>
          <w:sz w:val="28"/>
          <w:szCs w:val="28"/>
        </w:rPr>
        <w:t>Омской области «Развитие экономического потенциала Одесского муниципального района Омской области</w:t>
      </w:r>
      <w:r>
        <w:rPr>
          <w:b/>
          <w:sz w:val="28"/>
          <w:szCs w:val="28"/>
        </w:rPr>
        <w:t>»</w:t>
      </w:r>
      <w:r w:rsidRPr="00345AA2">
        <w:rPr>
          <w:b/>
          <w:sz w:val="28"/>
          <w:szCs w:val="28"/>
        </w:rPr>
        <w:t>*</w:t>
      </w:r>
    </w:p>
    <w:p w:rsidR="00345AA2" w:rsidRDefault="00345AA2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</w:p>
    <w:p w:rsidR="004C7478" w:rsidRPr="004C7478" w:rsidRDefault="00345AA2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2F94">
        <w:rPr>
          <w:sz w:val="28"/>
          <w:szCs w:val="28"/>
        </w:rPr>
        <w:t>«</w:t>
      </w:r>
      <w:r w:rsidR="004C7478" w:rsidRPr="004C7478">
        <w:rPr>
          <w:sz w:val="28"/>
          <w:szCs w:val="28"/>
        </w:rPr>
        <w:t>Раздел 1. ПАСПОРТ</w:t>
      </w:r>
    </w:p>
    <w:p w:rsidR="004C7478" w:rsidRPr="004C7478" w:rsidRDefault="004C7478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4C7478">
        <w:rPr>
          <w:sz w:val="28"/>
          <w:szCs w:val="28"/>
        </w:rPr>
        <w:t>муниципальной программы Одесского муниципального района Омской области «Развитие экономического потенциала Одесского муниципального района Омской области»</w:t>
      </w:r>
    </w:p>
    <w:p w:rsidR="00140E47" w:rsidRPr="00F7142A" w:rsidRDefault="00140E47" w:rsidP="00140E47"/>
    <w:p w:rsidR="00140E47" w:rsidRPr="004C1315" w:rsidRDefault="00140E47" w:rsidP="00140E47">
      <w:pPr>
        <w:tabs>
          <w:tab w:val="left" w:pos="709"/>
          <w:tab w:val="left" w:pos="1276"/>
        </w:tabs>
        <w:jc w:val="both"/>
      </w:pPr>
    </w:p>
    <w:tbl>
      <w:tblPr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4"/>
        <w:gridCol w:w="5315"/>
      </w:tblGrid>
      <w:tr w:rsidR="00140E47" w:rsidRPr="004C1315" w:rsidTr="001B4235"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315" w:type="dxa"/>
            <w:vAlign w:val="center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«Развитие экономического потенциала Одесского муниципального района Омской области»  (далее – муниципальная программа)</w:t>
            </w:r>
          </w:p>
        </w:tc>
      </w:tr>
      <w:tr w:rsidR="00140E47" w:rsidRPr="004C1315" w:rsidTr="001B4235"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Наименование ответственного исполнителя муниципальной программы</w:t>
            </w: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</w:pPr>
            <w:r w:rsidRPr="004C1315">
              <w:t xml:space="preserve">Администрация Одесского муниципального района Омской области </w:t>
            </w:r>
          </w:p>
        </w:tc>
      </w:tr>
      <w:tr w:rsidR="00140E47" w:rsidRPr="004C1315" w:rsidTr="001B4235"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Наименование соисполнителя муниципальной программы</w:t>
            </w: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- Комитет по экономическим вопросам и имущественным отношениям Администрации Одесского муниципального района Омской области;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Отдел бухгалтерского учета и отчетности Администрации Одесского муниципального района Омской области;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Муниципальное казенное учреждение «Хозяйственно-эксплуатационная служба» Администрации Одесского муниципального района Омской области;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Отдел по мобилизационной подготовке, гражданской обороне и чрезвычайным ситуациям Администрации Одесского муниципального района Омской области;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Совет Одесского муниципального района Омской области.</w:t>
            </w:r>
          </w:p>
        </w:tc>
      </w:tr>
      <w:tr w:rsidR="00140E47" w:rsidRPr="004C1315" w:rsidTr="001B4235">
        <w:trPr>
          <w:trHeight w:val="553"/>
        </w:trPr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Сроки реализации муниципальной программы </w:t>
            </w: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2021-2026 годы</w:t>
            </w:r>
          </w:p>
        </w:tc>
      </w:tr>
      <w:tr w:rsidR="00140E47" w:rsidRPr="004C1315" w:rsidTr="001B4235">
        <w:trPr>
          <w:trHeight w:val="463"/>
        </w:trPr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Цель муниципальной программы</w:t>
            </w: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Создание условий для  экономического развития Одесского муниципального района Омской области</w:t>
            </w:r>
          </w:p>
        </w:tc>
      </w:tr>
      <w:tr w:rsidR="00140E47" w:rsidRPr="004C1315" w:rsidTr="001B4235">
        <w:trPr>
          <w:trHeight w:val="412"/>
        </w:trPr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Задачи муниципальной программы</w:t>
            </w: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1.Создание благоприятных условий для ускоренного развития  субъектов малого и среднего предпринимательства для формирования конкурентной среды на территории Одесского муниципального района Омской области.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2.Создание необходимых условий для эффективного осуществления своих полномочий </w:t>
            </w:r>
            <w:r w:rsidRPr="004C1315">
              <w:lastRenderedPageBreak/>
              <w:t xml:space="preserve">Администрацией Одесского муниципального района Омской области  в соответствии с  законодательством, а также эффективного выполнения функций.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3.Создание необходимых условий для эффективного функционирования вспомогательных служб с целью материально – технического обеспечения деятельности Администрации Одесского муниципального района Омской области в соответствии с законодательством, а также эффективного выполнения иных муниципальных функций согласно законодательству.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4. Создание условий для снижения уровня потребления топливно-энергетических ресурсов учреждениями бюджетной сферы Одесского муниципального района Омской области.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5.Повышение качества и результативности противодействия преступности, обеспечения общественной безопасности,  безопасности  дорожного движения и защиты населения и территорий в случаях возникновения чрезвычайной ситуации или вследствие военных действий.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6.Создание благоприятных условий для обеспечения населения Одесского муниципального района Омской области бесперебойным транспортным сообщением.</w:t>
            </w:r>
          </w:p>
        </w:tc>
      </w:tr>
      <w:tr w:rsidR="001B4235" w:rsidRPr="004C1315" w:rsidTr="001B4235">
        <w:trPr>
          <w:trHeight w:val="412"/>
        </w:trPr>
        <w:tc>
          <w:tcPr>
            <w:tcW w:w="3934" w:type="dxa"/>
          </w:tcPr>
          <w:p w:rsidR="001B4235" w:rsidRPr="004C1315" w:rsidRDefault="001B4235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lastRenderedPageBreak/>
              <w:t>Подпрограммы муниципальной программы</w:t>
            </w:r>
          </w:p>
        </w:tc>
        <w:tc>
          <w:tcPr>
            <w:tcW w:w="5315" w:type="dxa"/>
          </w:tcPr>
          <w:p w:rsidR="001B4235" w:rsidRPr="004C1315" w:rsidRDefault="001B4235" w:rsidP="001B4235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1.Подпрограмма «Развитие малого и среднего предпринимательства в Одесском муниципальном районе Омской области».</w:t>
            </w:r>
          </w:p>
          <w:p w:rsidR="001B4235" w:rsidRPr="004C1315" w:rsidRDefault="001B4235" w:rsidP="001B4235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2.Подпрограмма «Повышение эффективности управления в сфере  местного самоуправления Одесского муниципального района Омской области». </w:t>
            </w:r>
          </w:p>
          <w:p w:rsidR="001B4235" w:rsidRPr="004C1315" w:rsidRDefault="001B4235" w:rsidP="001B4235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3.Подпрограмма «Обеспечение эффективного функционирования вспомогательных  служб деятельности Администрации Одесского муниципального района Омской области».</w:t>
            </w:r>
          </w:p>
          <w:p w:rsidR="001B4235" w:rsidRPr="004C1315" w:rsidRDefault="001B4235" w:rsidP="001B4235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4.Подпрограмма  «Энергосбережение и повышение энергетической эффективности в Одесском муниципальном районе Омской области». </w:t>
            </w:r>
          </w:p>
          <w:p w:rsidR="001B4235" w:rsidRPr="004C1315" w:rsidRDefault="001B4235" w:rsidP="001B4235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5.Подпрограмма «Обеспечение общественной  безопасности, безопасности дорожного движения и противодействия экстремизму и терроризму в Одесском муниципальном районе Омской области».</w:t>
            </w:r>
          </w:p>
          <w:p w:rsidR="001B4235" w:rsidRPr="004C1315" w:rsidRDefault="001B4235" w:rsidP="001B4235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6.Подпрограмма «Организация транспортного обслуживания населения и обеспечение устойчивого, надежного, безопасного функционирования пассажирского транспорта в Одесском муниципальном районе Омской области».</w:t>
            </w:r>
          </w:p>
        </w:tc>
      </w:tr>
      <w:tr w:rsidR="00140E47" w:rsidRPr="004C1315" w:rsidTr="001B4235">
        <w:trPr>
          <w:trHeight w:val="5660"/>
        </w:trPr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bookmarkStart w:id="0" w:name="_GoBack"/>
            <w:bookmarkEnd w:id="0"/>
            <w:r w:rsidRPr="004C1315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Общие расходы бюджета муниципального района на реализацию муниципальной программы составят </w:t>
            </w:r>
            <w:r w:rsidRPr="0034267A">
              <w:rPr>
                <w:bCs/>
                <w:iCs/>
              </w:rPr>
              <w:t>2</w:t>
            </w:r>
            <w:r>
              <w:rPr>
                <w:bCs/>
                <w:iCs/>
              </w:rPr>
              <w:t>84</w:t>
            </w:r>
            <w:r w:rsidRPr="0034267A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22</w:t>
            </w:r>
            <w:r w:rsidR="00365F8D">
              <w:rPr>
                <w:bCs/>
                <w:iCs/>
              </w:rPr>
              <w:t>0 023,57</w:t>
            </w:r>
            <w:r>
              <w:rPr>
                <w:bCs/>
                <w:iCs/>
              </w:rPr>
              <w:t xml:space="preserve"> </w:t>
            </w:r>
            <w:r w:rsidRPr="004C1315">
              <w:t xml:space="preserve">рублей, в том числе по годам: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2021 год - </w:t>
            </w:r>
            <w:r w:rsidRPr="0034267A">
              <w:t>69</w:t>
            </w:r>
            <w:r w:rsidR="00365F8D">
              <w:t> 390 877,50</w:t>
            </w:r>
            <w: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2022 год </w:t>
            </w:r>
            <w:r>
              <w:t>-</w:t>
            </w:r>
            <w:r w:rsidRPr="004C1315">
              <w:t xml:space="preserve"> </w:t>
            </w:r>
            <w:r w:rsidRPr="00671749">
              <w:t>67</w:t>
            </w:r>
            <w:r>
              <w:t> </w:t>
            </w:r>
            <w:r w:rsidRPr="00671749">
              <w:t>646</w:t>
            </w:r>
            <w:r>
              <w:t xml:space="preserve"> </w:t>
            </w:r>
            <w:r w:rsidRPr="00671749">
              <w:t>003,56</w:t>
            </w:r>
            <w: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2023 год</w:t>
            </w:r>
            <w:r>
              <w:t xml:space="preserve"> -</w:t>
            </w:r>
            <w:r w:rsidRPr="004C1315">
              <w:t xml:space="preserve"> </w:t>
            </w:r>
            <w:r w:rsidRPr="0022463D">
              <w:t>39</w:t>
            </w:r>
            <w:r w:rsidR="00D4282A">
              <w:t> </w:t>
            </w:r>
            <w:r w:rsidRPr="0022463D">
              <w:t>48</w:t>
            </w:r>
            <w:r w:rsidR="00D4282A">
              <w:t>5 011,53</w:t>
            </w:r>
            <w: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2024 год </w:t>
            </w:r>
            <w:r>
              <w:t>-</w:t>
            </w:r>
            <w:r w:rsidRPr="004C1315">
              <w:t xml:space="preserve"> </w:t>
            </w:r>
            <w:r w:rsidRPr="0022463D">
              <w:t>35</w:t>
            </w:r>
            <w:r w:rsidR="00D4282A">
              <w:t> </w:t>
            </w:r>
            <w:r w:rsidRPr="0022463D">
              <w:t>58</w:t>
            </w:r>
            <w:r w:rsidR="00D4282A">
              <w:t>3 413,57</w:t>
            </w:r>
            <w: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2025 год </w:t>
            </w:r>
            <w:r>
              <w:t>-</w:t>
            </w:r>
            <w:r w:rsidRPr="004C1315">
              <w:t xml:space="preserve"> </w:t>
            </w:r>
            <w:r w:rsidRPr="0022463D">
              <w:t>39</w:t>
            </w:r>
            <w:r w:rsidR="00D4282A">
              <w:t> </w:t>
            </w:r>
            <w:r w:rsidRPr="0022463D">
              <w:t>9</w:t>
            </w:r>
            <w:r w:rsidR="00D4282A">
              <w:t>94 775,90</w:t>
            </w:r>
            <w:r>
              <w:t xml:space="preserve"> </w:t>
            </w:r>
            <w:r w:rsidRPr="004C1315">
              <w:t>рублей;</w:t>
            </w:r>
          </w:p>
          <w:p w:rsidR="00140E47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2026 год - 32 119 941,51 рублей.</w:t>
            </w:r>
            <w:r>
              <w:t xml:space="preserve">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>
              <w:rPr>
                <w:bCs/>
                <w:iCs/>
              </w:rPr>
              <w:t>256</w:t>
            </w:r>
            <w:r w:rsidR="0042798A">
              <w:rPr>
                <w:bCs/>
                <w:iCs/>
              </w:rPr>
              <w:t> 784 536,84</w:t>
            </w:r>
            <w:r>
              <w:rPr>
                <w:bCs/>
                <w:iCs/>
              </w:rPr>
              <w:t xml:space="preserve"> </w:t>
            </w:r>
            <w:r w:rsidRPr="004C1315">
              <w:t>рублей, в том числе по годам: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2021 год </w:t>
            </w:r>
            <w:r w:rsidR="00365F8D">
              <w:t>–</w:t>
            </w:r>
            <w:r w:rsidRPr="004C1315">
              <w:t xml:space="preserve"> </w:t>
            </w:r>
            <w:r w:rsidRPr="00DC42C4">
              <w:rPr>
                <w:bCs/>
                <w:iCs/>
              </w:rPr>
              <w:t>5</w:t>
            </w:r>
            <w:r w:rsidR="00365F8D">
              <w:rPr>
                <w:bCs/>
                <w:iCs/>
              </w:rPr>
              <w:t>8 013 851,03</w:t>
            </w:r>
            <w:r>
              <w:rPr>
                <w:bCs/>
                <w:iCs/>
              </w:rP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2022 год </w:t>
            </w:r>
            <w:r>
              <w:t>-</w:t>
            </w:r>
            <w:r w:rsidRPr="004C1315">
              <w:t xml:space="preserve"> </w:t>
            </w:r>
            <w:r>
              <w:t>53 746 871,79</w:t>
            </w:r>
            <w:r w:rsidRPr="004C1315">
              <w:t xml:space="preserve"> 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2023 год </w:t>
            </w:r>
            <w:r>
              <w:t>-</w:t>
            </w:r>
            <w:r w:rsidRPr="004C1315">
              <w:t xml:space="preserve"> </w:t>
            </w:r>
            <w:r>
              <w:t>38</w:t>
            </w:r>
            <w:r w:rsidR="0042798A">
              <w:t> </w:t>
            </w:r>
            <w:r>
              <w:t>76</w:t>
            </w:r>
            <w:r w:rsidR="0042798A">
              <w:t>5 695,58</w:t>
            </w:r>
            <w: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2024 год - 3</w:t>
            </w:r>
            <w:r>
              <w:t>4</w:t>
            </w:r>
            <w:r w:rsidR="0042798A">
              <w:t> </w:t>
            </w:r>
            <w:r>
              <w:t>86</w:t>
            </w:r>
            <w:r w:rsidR="0042798A">
              <w:t>3 641,62</w:t>
            </w:r>
            <w:r w:rsidRPr="004C1315">
              <w:t xml:space="preserve"> 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ind w:right="-426"/>
              <w:jc w:val="both"/>
            </w:pPr>
            <w:r w:rsidRPr="004C1315">
              <w:t xml:space="preserve">2025 год </w:t>
            </w:r>
            <w:r>
              <w:t>-</w:t>
            </w:r>
            <w:r w:rsidRPr="004C1315">
              <w:t xml:space="preserve"> 3</w:t>
            </w:r>
            <w:r>
              <w:t>9</w:t>
            </w:r>
            <w:r w:rsidR="0042798A">
              <w:t> </w:t>
            </w:r>
            <w:r>
              <w:t>2</w:t>
            </w:r>
            <w:r w:rsidR="0042798A">
              <w:t>74 535,31</w:t>
            </w:r>
            <w:r w:rsidRPr="004C1315">
              <w:t xml:space="preserve"> 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2026 год - 32 119 941,51 рублей.</w:t>
            </w:r>
            <w:r w:rsidRPr="00DC42C4">
              <w:tab/>
            </w:r>
            <w:r w:rsidRPr="00DC42C4">
              <w:tab/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Из общего объёма расходы бюджета муниципального района за счет поступлений целевого характера составят </w:t>
            </w:r>
            <w:r>
              <w:t>27</w:t>
            </w:r>
            <w:r w:rsidR="0042798A">
              <w:t> </w:t>
            </w:r>
            <w:r>
              <w:t>43</w:t>
            </w:r>
            <w:r w:rsidR="0042798A">
              <w:t>5 486,73</w:t>
            </w:r>
            <w:r>
              <w:t xml:space="preserve"> </w:t>
            </w:r>
            <w:r w:rsidRPr="004C1315">
              <w:t>рублей, в том числе по годам: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2021 год - </w:t>
            </w:r>
            <w:r w:rsidRPr="00DC42C4">
              <w:rPr>
                <w:bCs/>
                <w:iCs/>
              </w:rPr>
              <w:t>11</w:t>
            </w:r>
            <w:r w:rsidR="00365F8D">
              <w:rPr>
                <w:bCs/>
                <w:iCs/>
              </w:rPr>
              <w:t> </w:t>
            </w:r>
            <w:r w:rsidRPr="00DC42C4">
              <w:rPr>
                <w:bCs/>
                <w:iCs/>
              </w:rPr>
              <w:t>37</w:t>
            </w:r>
            <w:r w:rsidR="00365F8D">
              <w:rPr>
                <w:bCs/>
                <w:iCs/>
              </w:rPr>
              <w:t>7 026,47</w:t>
            </w:r>
            <w:r>
              <w:rPr>
                <w:bCs/>
                <w:iCs/>
              </w:rP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2022 год </w:t>
            </w:r>
            <w:r>
              <w:t>-</w:t>
            </w:r>
            <w:r w:rsidRPr="004C1315">
              <w:t xml:space="preserve"> </w:t>
            </w:r>
            <w:r w:rsidRPr="00671749">
              <w:t>13</w:t>
            </w:r>
            <w:r>
              <w:t xml:space="preserve"> </w:t>
            </w:r>
            <w:r w:rsidRPr="00671749">
              <w:t>899</w:t>
            </w:r>
            <w:r>
              <w:t xml:space="preserve"> </w:t>
            </w:r>
            <w:r w:rsidRPr="00671749">
              <w:t>131,77</w:t>
            </w:r>
            <w:r>
              <w:t xml:space="preserve"> </w:t>
            </w:r>
            <w:r w:rsidRPr="004C1315">
              <w:t>рублей;</w:t>
            </w:r>
          </w:p>
          <w:p w:rsidR="00140E47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2023 год </w:t>
            </w:r>
            <w:r>
              <w:t>-</w:t>
            </w:r>
            <w:r w:rsidRPr="004C1315">
              <w:t xml:space="preserve"> </w:t>
            </w:r>
            <w:r w:rsidRPr="00B8330B">
              <w:t>719</w:t>
            </w:r>
            <w:r>
              <w:t xml:space="preserve"> </w:t>
            </w:r>
            <w:r w:rsidRPr="00B8330B">
              <w:t>315,95</w:t>
            </w:r>
            <w:r>
              <w:t xml:space="preserve"> 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>
              <w:t>2024</w:t>
            </w:r>
            <w:r w:rsidRPr="004C1315">
              <w:t xml:space="preserve"> год </w:t>
            </w:r>
            <w:r>
              <w:t>-</w:t>
            </w:r>
            <w:r w:rsidRPr="004C1315">
              <w:t xml:space="preserve"> </w:t>
            </w:r>
            <w:r w:rsidRPr="00B8330B">
              <w:rPr>
                <w:bCs/>
                <w:iCs/>
              </w:rPr>
              <w:t>719</w:t>
            </w:r>
            <w:r>
              <w:rPr>
                <w:bCs/>
                <w:iCs/>
              </w:rPr>
              <w:t xml:space="preserve"> </w:t>
            </w:r>
            <w:r w:rsidRPr="00B8330B">
              <w:rPr>
                <w:bCs/>
                <w:iCs/>
              </w:rPr>
              <w:t>771,95</w:t>
            </w:r>
            <w:r>
              <w:rPr>
                <w:bCs/>
                <w:iCs/>
              </w:rPr>
              <w:t xml:space="preserve"> </w:t>
            </w:r>
            <w:r w:rsidRPr="004C1315">
              <w:t>рублей;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202</w:t>
            </w:r>
            <w:r>
              <w:t>5</w:t>
            </w:r>
            <w:r w:rsidRPr="004C1315">
              <w:t xml:space="preserve"> год </w:t>
            </w:r>
            <w:r>
              <w:t>-</w:t>
            </w:r>
            <w:r w:rsidRPr="004C1315">
              <w:t xml:space="preserve"> </w:t>
            </w:r>
            <w:r w:rsidRPr="00B8330B">
              <w:t>720</w:t>
            </w:r>
            <w:r>
              <w:t xml:space="preserve"> </w:t>
            </w:r>
            <w:r w:rsidRPr="00B8330B">
              <w:t>240,59</w:t>
            </w:r>
            <w:r>
              <w:t xml:space="preserve"> рублей.</w:t>
            </w:r>
            <w:r w:rsidRPr="00DC42C4">
              <w:tab/>
            </w:r>
            <w:r w:rsidRPr="00DC42C4">
              <w:tab/>
            </w:r>
            <w:r w:rsidRPr="00DC42C4">
              <w:tab/>
            </w:r>
          </w:p>
        </w:tc>
      </w:tr>
      <w:tr w:rsidR="00140E47" w:rsidRPr="004C1315" w:rsidTr="001B4235">
        <w:trPr>
          <w:trHeight w:val="695"/>
        </w:trPr>
        <w:tc>
          <w:tcPr>
            <w:tcW w:w="3934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Ожидаемые результаты реализации муниципальной программы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</w:p>
        </w:tc>
        <w:tc>
          <w:tcPr>
            <w:tcW w:w="5315" w:type="dxa"/>
          </w:tcPr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- сохранить количество субъектов малого и среднего предпринимательства  в расчете на 10 тыс. ч. населения;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- увеличить долю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 до 45 процентов в 2026 году;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сформировать механизмы для эффективной реализации главой и органами местного самоуправления полномочий по решению вопросов местного значения, осуществление переданных отдельных государственных полномочий – 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рационально использовать, содержать и эксплуатировать имущество – 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- повысить эффективность исполнения и контроля ранее принятых решений Совета Одесского муниципального района Омской </w:t>
            </w:r>
            <w:r w:rsidRPr="004C1315">
              <w:lastRenderedPageBreak/>
              <w:t>области, повысить уровень правотворческой работы - 100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сформировать у муниципальных служащих необходимые профессиональные знания, умения и навыки, позволяющие эффективно выполнять должностные обязанности в органах местного самоуправления Одесского муниципального района Омской области - 100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-использовать дорожный фонд Администрации Одесского муниципального района Омской области - 100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-увеличить протяженность автомобильных дорог общего пользования местного значения на территории муниципального образования, имеющих песчано-гравийное покрытие;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-увеличить долю благоустроенных общественных территорий населенных пунктов сельских поселений;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-обеспечить эффективное функционирование вспомогательных служб деятельности Администрации Одесского муниципального района Омской области -100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обеспечить долю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Одесского муниципального района Омской области, на уровне 100 процентов (2021-2026 гг.-100 процентов);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обеспечить долю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Одесского муниципального района Омской области, до 72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обеспечить долю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Одесского муниципального района Омской области, до 76 процента;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обеспечить долю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Одесского муниципального района Омской области, на уровне 100 процентов;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электрической энергии на снабжение органов местного самоуправления и муниципальных  учреждений Омской области (в расчете на 1 кв.м общей площади) до 16,90  кВт.ч/кв.м;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тепловой энергии на снабжение органов местного самоуправления  и муниципальных учреждений Одесского муниципального района Омской области (в расчете на 1 кв.м общей площади) до 0,175 Гкал/кв.м;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холодной воды на снабжение органов местного самоуправления  и муниципальных учреждений Одесского муниципального района Омской области (в расчете на 1 человека) до 12,11 куб.м/чел.;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природного газа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 (в расчете на 1 человека) до 1733,2 куб.м/чел.;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тепловой энергии в многоквартирных домах (в расчете на 1 кв.м общей площади) до 0,2 Гкал/кв.м;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холодной воды в многоквартирных домах (в расчете на 1 жителя) до 14,78 куб.м/чел.;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электрической энергии в многоквартирных домах (в расчете на 1 кв.м общей площади) до 40,95 кВт.ч/кв.м;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природного газа в многоквартирных домах с индивидуальными системами газового отопления (в расчете на 1 кв.м общей площади) до 0,29 тыс. куб.м/кв.м;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суммарный расход энергетических ресурсов в многоквартирных домах до 0,062 т у.т./кв.м;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>- снизить удельный расход топлива на выработку тепловой энергии  котельными  до 0,196 т у. т./ Гкал;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  <w:rPr>
                <w:bCs/>
              </w:rPr>
            </w:pPr>
            <w:r w:rsidRPr="004C1315">
              <w:rPr>
                <w:bCs/>
              </w:rPr>
              <w:t xml:space="preserve">- снизить число совершенных правонарушений на территории Одесского муниципального района Омской области; 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  <w:rPr>
                <w:bCs/>
              </w:rPr>
            </w:pPr>
            <w:r w:rsidRPr="004C1315">
              <w:rPr>
                <w:bCs/>
              </w:rPr>
              <w:t>- снизить на территории Одесского муниципального района Омской области численность пострадавших детей в дорожно - транспортных происшествиях;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  <w:rPr>
                <w:bCs/>
              </w:rPr>
            </w:pPr>
            <w:r w:rsidRPr="004C1315">
              <w:rPr>
                <w:bCs/>
              </w:rPr>
              <w:t>-обеспечить на территории Одесского муниципального района Омской области улучшение условий безопасного проживания граждан, снижение уровня криминогенной обстановки;</w:t>
            </w:r>
          </w:p>
          <w:p w:rsidR="00140E47" w:rsidRPr="004C1315" w:rsidRDefault="00140E47" w:rsidP="00536810">
            <w:pPr>
              <w:tabs>
                <w:tab w:val="left" w:pos="709"/>
                <w:tab w:val="left" w:pos="1276"/>
              </w:tabs>
              <w:jc w:val="both"/>
            </w:pPr>
            <w:r w:rsidRPr="004C1315">
              <w:t xml:space="preserve"> -обеспечить сельские населенные пункты в границах Одесского муниципального района Омской области регулярным  транспортным сообщением, автомобильным транспортом 100 процентов.</w:t>
            </w:r>
          </w:p>
        </w:tc>
      </w:tr>
    </w:tbl>
    <w:p w:rsidR="004C7478" w:rsidRPr="004C7478" w:rsidRDefault="004C7478" w:rsidP="004C7478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p w:rsidR="00CB3C97" w:rsidRDefault="00345AA2" w:rsidP="00345AA2">
      <w:pPr>
        <w:tabs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 w:rsidRPr="00345AA2">
        <w:rPr>
          <w:sz w:val="28"/>
          <w:szCs w:val="28"/>
        </w:rPr>
        <w:t>* Муниципальная программа Одесского муниципального района Омской области «Развитие экономического потенциала Одесского муниципального района Омской области» утверждена постановлению Главы Одесского муниципального района Омской области от 1</w:t>
      </w:r>
      <w:r>
        <w:rPr>
          <w:sz w:val="28"/>
          <w:szCs w:val="28"/>
        </w:rPr>
        <w:t>1</w:t>
      </w:r>
      <w:r w:rsidRPr="00345AA2">
        <w:rPr>
          <w:sz w:val="28"/>
          <w:szCs w:val="28"/>
        </w:rPr>
        <w:t>.11.2020 № 4</w:t>
      </w:r>
      <w:r>
        <w:rPr>
          <w:sz w:val="28"/>
          <w:szCs w:val="28"/>
        </w:rPr>
        <w:t>29</w:t>
      </w:r>
    </w:p>
    <w:sectPr w:rsidR="00CB3C97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917" w:rsidRDefault="000A0917" w:rsidP="009C6DDA">
      <w:r>
        <w:separator/>
      </w:r>
    </w:p>
  </w:endnote>
  <w:endnote w:type="continuationSeparator" w:id="0">
    <w:p w:rsidR="000A0917" w:rsidRDefault="000A0917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917" w:rsidRDefault="000A0917" w:rsidP="009C6DDA">
      <w:r>
        <w:separator/>
      </w:r>
    </w:p>
  </w:footnote>
  <w:footnote w:type="continuationSeparator" w:id="0">
    <w:p w:rsidR="000A0917" w:rsidRDefault="000A0917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 w15:restartNumberingAfterBreak="0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7"/>
    <w:rsid w:val="00004B60"/>
    <w:rsid w:val="00023D5E"/>
    <w:rsid w:val="00025DC5"/>
    <w:rsid w:val="000261F1"/>
    <w:rsid w:val="00033F69"/>
    <w:rsid w:val="0003742C"/>
    <w:rsid w:val="00040F05"/>
    <w:rsid w:val="0004515D"/>
    <w:rsid w:val="000539FF"/>
    <w:rsid w:val="00084806"/>
    <w:rsid w:val="00084C0E"/>
    <w:rsid w:val="00092C60"/>
    <w:rsid w:val="00095141"/>
    <w:rsid w:val="000A05E0"/>
    <w:rsid w:val="000A0917"/>
    <w:rsid w:val="000A3116"/>
    <w:rsid w:val="000D4576"/>
    <w:rsid w:val="000D52EB"/>
    <w:rsid w:val="000E2C46"/>
    <w:rsid w:val="0012313A"/>
    <w:rsid w:val="00132F16"/>
    <w:rsid w:val="00133B83"/>
    <w:rsid w:val="00135B97"/>
    <w:rsid w:val="00140E47"/>
    <w:rsid w:val="001600C0"/>
    <w:rsid w:val="0016404F"/>
    <w:rsid w:val="00164B75"/>
    <w:rsid w:val="00175373"/>
    <w:rsid w:val="00181117"/>
    <w:rsid w:val="00196255"/>
    <w:rsid w:val="001A044E"/>
    <w:rsid w:val="001A4293"/>
    <w:rsid w:val="001A5244"/>
    <w:rsid w:val="001A5937"/>
    <w:rsid w:val="001B06D6"/>
    <w:rsid w:val="001B1FFF"/>
    <w:rsid w:val="001B4235"/>
    <w:rsid w:val="001C2CC0"/>
    <w:rsid w:val="001C55BB"/>
    <w:rsid w:val="001C5964"/>
    <w:rsid w:val="001D00B1"/>
    <w:rsid w:val="001D2BA1"/>
    <w:rsid w:val="001E030F"/>
    <w:rsid w:val="001E6CC6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B3B5C"/>
    <w:rsid w:val="002C5272"/>
    <w:rsid w:val="002C5C3A"/>
    <w:rsid w:val="002D7190"/>
    <w:rsid w:val="002D7997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45AA2"/>
    <w:rsid w:val="00351C1E"/>
    <w:rsid w:val="00365F8D"/>
    <w:rsid w:val="00376DD3"/>
    <w:rsid w:val="003937C6"/>
    <w:rsid w:val="003A1AAC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2798A"/>
    <w:rsid w:val="0043088C"/>
    <w:rsid w:val="00434E88"/>
    <w:rsid w:val="0043793B"/>
    <w:rsid w:val="004379D8"/>
    <w:rsid w:val="004412EC"/>
    <w:rsid w:val="004433D7"/>
    <w:rsid w:val="004458D9"/>
    <w:rsid w:val="004762AE"/>
    <w:rsid w:val="00477C24"/>
    <w:rsid w:val="0048325C"/>
    <w:rsid w:val="0048380D"/>
    <w:rsid w:val="004915D2"/>
    <w:rsid w:val="004A1CD0"/>
    <w:rsid w:val="004A72C7"/>
    <w:rsid w:val="004B7891"/>
    <w:rsid w:val="004C1CF7"/>
    <w:rsid w:val="004C478B"/>
    <w:rsid w:val="004C7478"/>
    <w:rsid w:val="00505879"/>
    <w:rsid w:val="00505BCB"/>
    <w:rsid w:val="0050615E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D34F6"/>
    <w:rsid w:val="005E4A7A"/>
    <w:rsid w:val="005F4956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56FC"/>
    <w:rsid w:val="006C1C73"/>
    <w:rsid w:val="006C269A"/>
    <w:rsid w:val="006C4E9E"/>
    <w:rsid w:val="006D2C5E"/>
    <w:rsid w:val="006F194C"/>
    <w:rsid w:val="00701C0F"/>
    <w:rsid w:val="00702601"/>
    <w:rsid w:val="00710B64"/>
    <w:rsid w:val="00715C31"/>
    <w:rsid w:val="0072643D"/>
    <w:rsid w:val="007322D0"/>
    <w:rsid w:val="00732432"/>
    <w:rsid w:val="0073555E"/>
    <w:rsid w:val="00746355"/>
    <w:rsid w:val="00750ACC"/>
    <w:rsid w:val="00754A60"/>
    <w:rsid w:val="0076086F"/>
    <w:rsid w:val="00770E8E"/>
    <w:rsid w:val="00775BAB"/>
    <w:rsid w:val="00775F32"/>
    <w:rsid w:val="007815E9"/>
    <w:rsid w:val="007875D9"/>
    <w:rsid w:val="007B3E57"/>
    <w:rsid w:val="007C2676"/>
    <w:rsid w:val="007C2D5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92055"/>
    <w:rsid w:val="00892F2D"/>
    <w:rsid w:val="008A24A5"/>
    <w:rsid w:val="008A71C0"/>
    <w:rsid w:val="008B636C"/>
    <w:rsid w:val="008B68C6"/>
    <w:rsid w:val="008C76AE"/>
    <w:rsid w:val="008E70CA"/>
    <w:rsid w:val="008F211E"/>
    <w:rsid w:val="00915FBF"/>
    <w:rsid w:val="009222D9"/>
    <w:rsid w:val="00933FEB"/>
    <w:rsid w:val="00934C07"/>
    <w:rsid w:val="0094301B"/>
    <w:rsid w:val="00947885"/>
    <w:rsid w:val="00964316"/>
    <w:rsid w:val="00967E43"/>
    <w:rsid w:val="00980F4B"/>
    <w:rsid w:val="009874B4"/>
    <w:rsid w:val="00992A8E"/>
    <w:rsid w:val="0099371A"/>
    <w:rsid w:val="00993881"/>
    <w:rsid w:val="00996871"/>
    <w:rsid w:val="009A0F1D"/>
    <w:rsid w:val="009A2324"/>
    <w:rsid w:val="009B090A"/>
    <w:rsid w:val="009B1E71"/>
    <w:rsid w:val="009C6DDA"/>
    <w:rsid w:val="009E09CA"/>
    <w:rsid w:val="009E24B6"/>
    <w:rsid w:val="009F015C"/>
    <w:rsid w:val="009F35F6"/>
    <w:rsid w:val="00A00213"/>
    <w:rsid w:val="00A05590"/>
    <w:rsid w:val="00A238EB"/>
    <w:rsid w:val="00A474A9"/>
    <w:rsid w:val="00A53096"/>
    <w:rsid w:val="00A57B82"/>
    <w:rsid w:val="00A638A6"/>
    <w:rsid w:val="00A71B4B"/>
    <w:rsid w:val="00A73076"/>
    <w:rsid w:val="00A97BC0"/>
    <w:rsid w:val="00AA1AC7"/>
    <w:rsid w:val="00AB102D"/>
    <w:rsid w:val="00AB266B"/>
    <w:rsid w:val="00AB2AD1"/>
    <w:rsid w:val="00AB49A7"/>
    <w:rsid w:val="00AC3EC7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4042A"/>
    <w:rsid w:val="00C40D43"/>
    <w:rsid w:val="00C42832"/>
    <w:rsid w:val="00C4652C"/>
    <w:rsid w:val="00C54165"/>
    <w:rsid w:val="00C556A6"/>
    <w:rsid w:val="00C55B52"/>
    <w:rsid w:val="00C600C6"/>
    <w:rsid w:val="00C617CE"/>
    <w:rsid w:val="00C62887"/>
    <w:rsid w:val="00C8017D"/>
    <w:rsid w:val="00C84AE1"/>
    <w:rsid w:val="00C84C3E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D01F70"/>
    <w:rsid w:val="00D0562E"/>
    <w:rsid w:val="00D1213B"/>
    <w:rsid w:val="00D16CF7"/>
    <w:rsid w:val="00D21F6F"/>
    <w:rsid w:val="00D22455"/>
    <w:rsid w:val="00D23619"/>
    <w:rsid w:val="00D23922"/>
    <w:rsid w:val="00D31AF7"/>
    <w:rsid w:val="00D4282A"/>
    <w:rsid w:val="00D51BBC"/>
    <w:rsid w:val="00D55547"/>
    <w:rsid w:val="00D72DCB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2B0F"/>
    <w:rsid w:val="00DE6F52"/>
    <w:rsid w:val="00DF2A83"/>
    <w:rsid w:val="00DF7074"/>
    <w:rsid w:val="00DF7C13"/>
    <w:rsid w:val="00E00B58"/>
    <w:rsid w:val="00E01085"/>
    <w:rsid w:val="00E10509"/>
    <w:rsid w:val="00E146C6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68B8"/>
    <w:rsid w:val="00EA6068"/>
    <w:rsid w:val="00EA7EE6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437A"/>
    <w:rsid w:val="00F86F8B"/>
    <w:rsid w:val="00F93D0F"/>
    <w:rsid w:val="00FB22FB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D8B68-54F0-4E9E-A4B0-D8E5B38C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F4DB2-17C6-4AE1-9FED-2A6C485C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4</cp:revision>
  <cp:lastPrinted>2021-05-07T05:51:00Z</cp:lastPrinted>
  <dcterms:created xsi:type="dcterms:W3CDTF">2022-11-07T10:58:00Z</dcterms:created>
  <dcterms:modified xsi:type="dcterms:W3CDTF">2022-11-09T06:16:00Z</dcterms:modified>
</cp:coreProperties>
</file>